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73" w:rsidRPr="007E76A4" w:rsidRDefault="00277C20" w:rsidP="0094020E">
      <w:pPr>
        <w:ind w:left="-180"/>
        <w:jc w:val="center"/>
        <w:rPr>
          <w:rFonts w:ascii="Times New Roman" w:hAnsi="Times New Roman" w:cs="Times New Roman"/>
          <w:b/>
          <w:sz w:val="26"/>
          <w:szCs w:val="26"/>
        </w:rPr>
      </w:pPr>
      <w:r w:rsidRPr="007E76A4">
        <w:rPr>
          <w:rFonts w:ascii="Times New Roman" w:hAnsi="Times New Roman" w:cs="Times New Roman"/>
          <w:b/>
          <w:sz w:val="26"/>
          <w:szCs w:val="26"/>
        </w:rPr>
        <w:t>JURISDICT</w:t>
      </w:r>
      <w:r w:rsidR="004313FC">
        <w:rPr>
          <w:rFonts w:ascii="Times New Roman" w:hAnsi="Times New Roman" w:cs="Times New Roman"/>
          <w:b/>
          <w:sz w:val="26"/>
          <w:szCs w:val="26"/>
        </w:rPr>
        <w:t>IONAL ISSUES IN THE APPLICATION</w:t>
      </w:r>
    </w:p>
    <w:p w:rsidR="00277C20" w:rsidRDefault="00277C20" w:rsidP="0094020E">
      <w:pPr>
        <w:ind w:left="-180"/>
        <w:jc w:val="center"/>
        <w:rPr>
          <w:rFonts w:ascii="Times New Roman" w:hAnsi="Times New Roman" w:cs="Times New Roman"/>
          <w:b/>
          <w:sz w:val="26"/>
          <w:szCs w:val="26"/>
        </w:rPr>
      </w:pPr>
      <w:r w:rsidRPr="007E76A4">
        <w:rPr>
          <w:rFonts w:ascii="Times New Roman" w:hAnsi="Times New Roman" w:cs="Times New Roman"/>
          <w:b/>
          <w:sz w:val="26"/>
          <w:szCs w:val="26"/>
        </w:rPr>
        <w:t>OF CUSTOMARY LAW IN NIGERIA</w:t>
      </w:r>
    </w:p>
    <w:p w:rsidR="004D1C3F" w:rsidRDefault="004D1C3F" w:rsidP="0094020E">
      <w:pPr>
        <w:ind w:left="-180"/>
        <w:jc w:val="center"/>
        <w:rPr>
          <w:rFonts w:ascii="Times New Roman" w:hAnsi="Times New Roman" w:cs="Times New Roman"/>
          <w:b/>
          <w:sz w:val="26"/>
          <w:szCs w:val="26"/>
        </w:rPr>
      </w:pPr>
      <w:r>
        <w:rPr>
          <w:rFonts w:ascii="Times New Roman" w:hAnsi="Times New Roman" w:cs="Times New Roman"/>
          <w:b/>
          <w:sz w:val="26"/>
          <w:szCs w:val="26"/>
        </w:rPr>
        <w:t>By</w:t>
      </w:r>
    </w:p>
    <w:p w:rsidR="004D1C3F" w:rsidRPr="007E76A4" w:rsidRDefault="004313FC" w:rsidP="0094020E">
      <w:pPr>
        <w:ind w:left="-180"/>
        <w:jc w:val="center"/>
        <w:rPr>
          <w:rFonts w:ascii="Times New Roman" w:hAnsi="Times New Roman" w:cs="Times New Roman"/>
          <w:b/>
          <w:sz w:val="26"/>
          <w:szCs w:val="26"/>
        </w:rPr>
      </w:pPr>
      <w:r>
        <w:rPr>
          <w:rFonts w:ascii="Times New Roman" w:hAnsi="Times New Roman" w:cs="Times New Roman"/>
          <w:b/>
          <w:sz w:val="24"/>
          <w:szCs w:val="24"/>
        </w:rPr>
        <w:t xml:space="preserve">Mr. </w:t>
      </w:r>
      <w:r w:rsidR="004D1C3F">
        <w:rPr>
          <w:rFonts w:ascii="Times New Roman" w:hAnsi="Times New Roman" w:cs="Times New Roman"/>
          <w:b/>
          <w:sz w:val="24"/>
          <w:szCs w:val="24"/>
        </w:rPr>
        <w:t>Emmanuel Esiaba*</w:t>
      </w:r>
      <w:r w:rsidR="004D1C3F" w:rsidRPr="004061AC">
        <w:rPr>
          <w:rStyle w:val="FootnoteReference"/>
          <w:rFonts w:ascii="Times New Roman" w:hAnsi="Times New Roman" w:cs="Times New Roman"/>
          <w:b/>
          <w:color w:val="FFFFFF" w:themeColor="background1"/>
          <w:sz w:val="24"/>
          <w:szCs w:val="24"/>
        </w:rPr>
        <w:footnoteReference w:id="2"/>
      </w:r>
    </w:p>
    <w:p w:rsidR="00277C20" w:rsidRPr="007E76A4" w:rsidRDefault="00277C20" w:rsidP="0094020E">
      <w:pPr>
        <w:ind w:left="-180"/>
        <w:jc w:val="both"/>
        <w:rPr>
          <w:rFonts w:ascii="Times New Roman" w:hAnsi="Times New Roman" w:cs="Times New Roman"/>
          <w:b/>
          <w:sz w:val="26"/>
          <w:szCs w:val="26"/>
        </w:rPr>
      </w:pPr>
      <w:r w:rsidRPr="007E76A4">
        <w:rPr>
          <w:rFonts w:ascii="Times New Roman" w:hAnsi="Times New Roman" w:cs="Times New Roman"/>
          <w:b/>
          <w:sz w:val="26"/>
          <w:szCs w:val="26"/>
        </w:rPr>
        <w:t>Protocol</w:t>
      </w:r>
    </w:p>
    <w:p w:rsidR="00277C20" w:rsidRPr="007E76A4" w:rsidRDefault="00277C20" w:rsidP="0094020E">
      <w:pPr>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I feel delighted and indeed grateful to be invited as a Resource person in this historic function. My sincere thanks and appreciation</w:t>
      </w:r>
      <w:r w:rsidR="00B24B5B">
        <w:rPr>
          <w:rFonts w:ascii="Times New Roman" w:hAnsi="Times New Roman" w:cs="Times New Roman"/>
          <w:sz w:val="26"/>
          <w:szCs w:val="26"/>
        </w:rPr>
        <w:t xml:space="preserve"> goes to the able Administrator</w:t>
      </w:r>
      <w:r w:rsidRPr="007E76A4">
        <w:rPr>
          <w:rFonts w:ascii="Times New Roman" w:hAnsi="Times New Roman" w:cs="Times New Roman"/>
          <w:sz w:val="26"/>
          <w:szCs w:val="26"/>
        </w:rPr>
        <w:t xml:space="preserve"> of the National Judicial Institute, Hon Justice Salisu Garba Abdullahi, the management team and staff of this great Institute for this kind gesture. I also extend my deep appreciation to the Chief Judge of Abia State and the Hon. President, Abia State Customary Court of A</w:t>
      </w:r>
      <w:r w:rsidR="004313FC">
        <w:rPr>
          <w:rFonts w:ascii="Times New Roman" w:hAnsi="Times New Roman" w:cs="Times New Roman"/>
          <w:sz w:val="26"/>
          <w:szCs w:val="26"/>
        </w:rPr>
        <w:t>ppeal Hon. Justice Okey I. Nwam</w:t>
      </w:r>
      <w:r w:rsidRPr="007E76A4">
        <w:rPr>
          <w:rFonts w:ascii="Times New Roman" w:hAnsi="Times New Roman" w:cs="Times New Roman"/>
          <w:sz w:val="26"/>
          <w:szCs w:val="26"/>
        </w:rPr>
        <w:t>oh for granting me the permission and support to share my thoughts with you today.</w:t>
      </w:r>
    </w:p>
    <w:p w:rsidR="00277C20" w:rsidRPr="007E76A4" w:rsidRDefault="00277C20" w:rsidP="0094020E">
      <w:pPr>
        <w:pStyle w:val="ListParagraph"/>
        <w:numPr>
          <w:ilvl w:val="0"/>
          <w:numId w:val="1"/>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b/>
          <w:sz w:val="26"/>
          <w:szCs w:val="26"/>
        </w:rPr>
        <w:t>INTRODUCTION</w:t>
      </w:r>
    </w:p>
    <w:p w:rsidR="00277C20" w:rsidRPr="007E76A4" w:rsidRDefault="000867EB"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w:t>
      </w:r>
      <w:r w:rsidR="00277C20" w:rsidRPr="007E76A4">
        <w:rPr>
          <w:rFonts w:ascii="Times New Roman" w:hAnsi="Times New Roman" w:cs="Times New Roman"/>
          <w:sz w:val="26"/>
          <w:szCs w:val="26"/>
        </w:rPr>
        <w:t xml:space="preserve"> fundamental role customary law is playing and assuming in the Nigerian Legal system in the modern day cannot be overemphasized. The fact that </w:t>
      </w:r>
      <w:r w:rsidR="00E87A3A" w:rsidRPr="007E76A4">
        <w:rPr>
          <w:rFonts w:ascii="Times New Roman" w:hAnsi="Times New Roman" w:cs="Times New Roman"/>
          <w:sz w:val="26"/>
          <w:szCs w:val="26"/>
        </w:rPr>
        <w:t>customary</w:t>
      </w:r>
      <w:r w:rsidR="00277C20" w:rsidRPr="007E76A4">
        <w:rPr>
          <w:rFonts w:ascii="Times New Roman" w:hAnsi="Times New Roman" w:cs="Times New Roman"/>
          <w:sz w:val="26"/>
          <w:szCs w:val="26"/>
        </w:rPr>
        <w:t xml:space="preserve"> law is presently taking its pride in the Nigeria’</w:t>
      </w:r>
      <w:r w:rsidR="00E87A3A" w:rsidRPr="007E76A4">
        <w:rPr>
          <w:rFonts w:ascii="Times New Roman" w:hAnsi="Times New Roman" w:cs="Times New Roman"/>
          <w:sz w:val="26"/>
          <w:szCs w:val="26"/>
        </w:rPr>
        <w:t xml:space="preserve">s Legal </w:t>
      </w:r>
      <w:r w:rsidR="00277C20" w:rsidRPr="007E76A4">
        <w:rPr>
          <w:rFonts w:ascii="Times New Roman" w:hAnsi="Times New Roman" w:cs="Times New Roman"/>
          <w:sz w:val="26"/>
          <w:szCs w:val="26"/>
        </w:rPr>
        <w:t xml:space="preserve">System is highly commendable. Conversely, in the past customary law </w:t>
      </w:r>
      <w:r w:rsidR="00E87A3A" w:rsidRPr="007E76A4">
        <w:rPr>
          <w:rFonts w:ascii="Times New Roman" w:hAnsi="Times New Roman" w:cs="Times New Roman"/>
          <w:sz w:val="26"/>
          <w:szCs w:val="26"/>
        </w:rPr>
        <w:t xml:space="preserve">was disliked, ridiculed and discouraged by the colonial masters because it did not constitute part of their culture as it was strange to them. However, in contemporary times, customary law now exists as havens of refuge for those who are oppressed or wrongly deprived of their rights within the context. </w:t>
      </w:r>
      <w:r w:rsidR="00267279" w:rsidRPr="007E76A4">
        <w:rPr>
          <w:rFonts w:ascii="Times New Roman" w:hAnsi="Times New Roman" w:cs="Times New Roman"/>
          <w:sz w:val="26"/>
          <w:szCs w:val="26"/>
        </w:rPr>
        <w:t>This paper discusses briefly the historical perspectives of customary court in Nigeria. It educates us on the meaning, nature and importance of jurisdiction generally with special reference to the cus</w:t>
      </w:r>
      <w:r w:rsidR="000A4EE5">
        <w:rPr>
          <w:rFonts w:ascii="Times New Roman" w:hAnsi="Times New Roman" w:cs="Times New Roman"/>
          <w:sz w:val="26"/>
          <w:szCs w:val="26"/>
        </w:rPr>
        <w:t>tomary courts in Nigeria. Many S</w:t>
      </w:r>
      <w:r w:rsidR="00267279" w:rsidRPr="007E76A4">
        <w:rPr>
          <w:rFonts w:ascii="Times New Roman" w:hAnsi="Times New Roman" w:cs="Times New Roman"/>
          <w:sz w:val="26"/>
          <w:szCs w:val="26"/>
        </w:rPr>
        <w:t xml:space="preserve">tates in Nigeria operate the Customary Court system, and some have Customary Court of Appeal which hears appeals from the customary courts especially </w:t>
      </w:r>
      <w:r w:rsidR="00B24B5B">
        <w:rPr>
          <w:rFonts w:ascii="Times New Roman" w:hAnsi="Times New Roman" w:cs="Times New Roman"/>
          <w:sz w:val="26"/>
          <w:szCs w:val="26"/>
        </w:rPr>
        <w:t>on the incident</w:t>
      </w:r>
      <w:r w:rsidR="00267279" w:rsidRPr="007E76A4">
        <w:rPr>
          <w:rFonts w:ascii="Times New Roman" w:hAnsi="Times New Roman" w:cs="Times New Roman"/>
          <w:sz w:val="26"/>
          <w:szCs w:val="26"/>
        </w:rPr>
        <w:t xml:space="preserve"> of customary law in their respective individual states. This </w:t>
      </w:r>
      <w:r w:rsidR="00FA0594">
        <w:rPr>
          <w:rFonts w:ascii="Times New Roman" w:hAnsi="Times New Roman" w:cs="Times New Roman"/>
          <w:sz w:val="26"/>
          <w:szCs w:val="26"/>
        </w:rPr>
        <w:t>paper also</w:t>
      </w:r>
      <w:r w:rsidR="00B313B0" w:rsidRPr="007E76A4">
        <w:rPr>
          <w:rFonts w:ascii="Times New Roman" w:hAnsi="Times New Roman" w:cs="Times New Roman"/>
          <w:sz w:val="26"/>
          <w:szCs w:val="26"/>
        </w:rPr>
        <w:t xml:space="preserve"> examines the meaning, nature and validity of customary law. It will assist us to understand deeply, for a customary law to be applied and consequently binding and enforceable must pass som</w:t>
      </w:r>
      <w:r w:rsidR="0010785D">
        <w:rPr>
          <w:rFonts w:ascii="Times New Roman" w:hAnsi="Times New Roman" w:cs="Times New Roman"/>
          <w:sz w:val="26"/>
          <w:szCs w:val="26"/>
        </w:rPr>
        <w:t xml:space="preserve">e validity </w:t>
      </w:r>
      <w:r w:rsidR="0014264E">
        <w:rPr>
          <w:rFonts w:ascii="Times New Roman" w:hAnsi="Times New Roman" w:cs="Times New Roman"/>
          <w:sz w:val="26"/>
          <w:szCs w:val="26"/>
        </w:rPr>
        <w:t>tests. The</w:t>
      </w:r>
      <w:r>
        <w:rPr>
          <w:rFonts w:ascii="Times New Roman" w:hAnsi="Times New Roman" w:cs="Times New Roman"/>
          <w:sz w:val="26"/>
          <w:szCs w:val="26"/>
        </w:rPr>
        <w:t xml:space="preserve"> </w:t>
      </w:r>
      <w:r>
        <w:rPr>
          <w:rFonts w:ascii="Times New Roman" w:hAnsi="Times New Roman" w:cs="Times New Roman"/>
          <w:sz w:val="26"/>
          <w:szCs w:val="26"/>
        </w:rPr>
        <w:lastRenderedPageBreak/>
        <w:t>jurisdictional issues in the application of customary law and</w:t>
      </w:r>
      <w:r w:rsidR="00B24B5B">
        <w:rPr>
          <w:rFonts w:ascii="Times New Roman" w:hAnsi="Times New Roman" w:cs="Times New Roman"/>
          <w:sz w:val="26"/>
          <w:szCs w:val="26"/>
        </w:rPr>
        <w:t xml:space="preserve"> roles of Customary C</w:t>
      </w:r>
      <w:r w:rsidR="00B313B0" w:rsidRPr="007E76A4">
        <w:rPr>
          <w:rFonts w:ascii="Times New Roman" w:hAnsi="Times New Roman" w:cs="Times New Roman"/>
          <w:sz w:val="26"/>
          <w:szCs w:val="26"/>
        </w:rPr>
        <w:t>ourt of Appeal (as a Court of Superior Record under the 1999 Constitution of the Federal Republic of Nigeria will be clearly spel</w:t>
      </w:r>
      <w:r>
        <w:rPr>
          <w:rFonts w:ascii="Times New Roman" w:hAnsi="Times New Roman" w:cs="Times New Roman"/>
          <w:sz w:val="26"/>
          <w:szCs w:val="26"/>
        </w:rPr>
        <w:t>t</w:t>
      </w:r>
      <w:r w:rsidR="00FA0594">
        <w:rPr>
          <w:rFonts w:ascii="Times New Roman" w:hAnsi="Times New Roman" w:cs="Times New Roman"/>
          <w:sz w:val="26"/>
          <w:szCs w:val="26"/>
        </w:rPr>
        <w:t xml:space="preserve"> out.</w:t>
      </w:r>
      <w:r>
        <w:rPr>
          <w:rFonts w:ascii="Times New Roman" w:hAnsi="Times New Roman" w:cs="Times New Roman"/>
          <w:sz w:val="26"/>
          <w:szCs w:val="26"/>
        </w:rPr>
        <w:t xml:space="preserve"> Suggestions regarding to the</w:t>
      </w:r>
      <w:r w:rsidR="00B313B0" w:rsidRPr="007E76A4">
        <w:rPr>
          <w:rFonts w:ascii="Times New Roman" w:hAnsi="Times New Roman" w:cs="Times New Roman"/>
          <w:sz w:val="26"/>
          <w:szCs w:val="26"/>
        </w:rPr>
        <w:t xml:space="preserve"> practical challenges facing the customary courts to help improve the customary courts system in Nigeria will be made.</w:t>
      </w:r>
      <w:r w:rsidR="003E6F84">
        <w:rPr>
          <w:rFonts w:ascii="Times New Roman" w:hAnsi="Times New Roman" w:cs="Times New Roman"/>
          <w:sz w:val="26"/>
          <w:szCs w:val="26"/>
        </w:rPr>
        <w:t xml:space="preserve"> </w:t>
      </w:r>
    </w:p>
    <w:p w:rsidR="00277C20" w:rsidRPr="007E76A4" w:rsidRDefault="00B313B0" w:rsidP="00795159">
      <w:pPr>
        <w:pStyle w:val="ListParagraph"/>
        <w:numPr>
          <w:ilvl w:val="0"/>
          <w:numId w:val="1"/>
        </w:numPr>
        <w:spacing w:line="360" w:lineRule="auto"/>
        <w:ind w:left="270"/>
        <w:jc w:val="both"/>
        <w:rPr>
          <w:rFonts w:ascii="Times New Roman" w:hAnsi="Times New Roman" w:cs="Times New Roman"/>
          <w:sz w:val="26"/>
          <w:szCs w:val="26"/>
        </w:rPr>
      </w:pPr>
      <w:r w:rsidRPr="007E76A4">
        <w:rPr>
          <w:rFonts w:ascii="Times New Roman" w:hAnsi="Times New Roman" w:cs="Times New Roman"/>
          <w:b/>
          <w:sz w:val="26"/>
          <w:szCs w:val="26"/>
        </w:rPr>
        <w:t xml:space="preserve">BRIEF HISTORICAL PERSPECTIVES OF CUSTOMARY COURTS IN </w:t>
      </w:r>
      <w:r w:rsidR="00186F87">
        <w:rPr>
          <w:rFonts w:ascii="Times New Roman" w:hAnsi="Times New Roman" w:cs="Times New Roman"/>
          <w:b/>
          <w:sz w:val="26"/>
          <w:szCs w:val="26"/>
        </w:rPr>
        <w:t xml:space="preserve">  </w:t>
      </w:r>
      <w:r w:rsidRPr="007E76A4">
        <w:rPr>
          <w:rFonts w:ascii="Times New Roman" w:hAnsi="Times New Roman" w:cs="Times New Roman"/>
          <w:b/>
          <w:sz w:val="26"/>
          <w:szCs w:val="26"/>
        </w:rPr>
        <w:t>NIGERIA</w:t>
      </w:r>
    </w:p>
    <w:p w:rsidR="00B6137B" w:rsidRDefault="00B313B0"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Customary courts and Area Courts are the successors of the Statutory Native courts established in various parts of the country during the colonial days. Native Courts were converted to customary courts in</w:t>
      </w:r>
      <w:r w:rsidR="00B6137B">
        <w:rPr>
          <w:rFonts w:ascii="Times New Roman" w:hAnsi="Times New Roman" w:cs="Times New Roman"/>
          <w:sz w:val="26"/>
          <w:szCs w:val="26"/>
        </w:rPr>
        <w:t xml:space="preserve"> the former Eastern and Western </w:t>
      </w:r>
      <w:r w:rsidRPr="007E76A4">
        <w:rPr>
          <w:rFonts w:ascii="Times New Roman" w:hAnsi="Times New Roman" w:cs="Times New Roman"/>
          <w:sz w:val="26"/>
          <w:szCs w:val="26"/>
        </w:rPr>
        <w:t>Region</w:t>
      </w:r>
      <w:r w:rsidR="00B6137B">
        <w:rPr>
          <w:rFonts w:ascii="Times New Roman" w:hAnsi="Times New Roman" w:cs="Times New Roman"/>
          <w:sz w:val="26"/>
          <w:szCs w:val="26"/>
        </w:rPr>
        <w:t>s in 1956 and 1957 respectively</w:t>
      </w:r>
      <w:r w:rsidRPr="007E76A4">
        <w:rPr>
          <w:rStyle w:val="FootnoteReference"/>
          <w:rFonts w:ascii="Times New Roman" w:hAnsi="Times New Roman" w:cs="Times New Roman"/>
          <w:sz w:val="26"/>
          <w:szCs w:val="26"/>
        </w:rPr>
        <w:footnoteReference w:id="3"/>
      </w:r>
      <w:r w:rsidR="00B6137B">
        <w:rPr>
          <w:rFonts w:ascii="Times New Roman" w:hAnsi="Times New Roman" w:cs="Times New Roman"/>
          <w:sz w:val="26"/>
          <w:szCs w:val="26"/>
        </w:rPr>
        <w:t>.</w:t>
      </w:r>
      <w:r w:rsidR="00E8060E" w:rsidRPr="007E76A4">
        <w:rPr>
          <w:rFonts w:ascii="Times New Roman" w:hAnsi="Times New Roman" w:cs="Times New Roman"/>
          <w:sz w:val="26"/>
          <w:szCs w:val="26"/>
        </w:rPr>
        <w:t xml:space="preserve"> In the former Northern Region and the States carved out of it, </w:t>
      </w:r>
      <w:r w:rsidR="00B6137B" w:rsidRPr="007E76A4">
        <w:rPr>
          <w:rFonts w:ascii="Times New Roman" w:hAnsi="Times New Roman" w:cs="Times New Roman"/>
          <w:sz w:val="26"/>
          <w:szCs w:val="26"/>
        </w:rPr>
        <w:t>they</w:t>
      </w:r>
      <w:r w:rsidR="00B6137B">
        <w:rPr>
          <w:rFonts w:ascii="Times New Roman" w:hAnsi="Times New Roman" w:cs="Times New Roman"/>
          <w:sz w:val="26"/>
          <w:szCs w:val="26"/>
        </w:rPr>
        <w:t xml:space="preserve"> </w:t>
      </w:r>
      <w:r w:rsidR="00B6137B" w:rsidRPr="007E76A4">
        <w:rPr>
          <w:rFonts w:ascii="Times New Roman" w:hAnsi="Times New Roman" w:cs="Times New Roman"/>
          <w:sz w:val="26"/>
          <w:szCs w:val="26"/>
        </w:rPr>
        <w:t>survived</w:t>
      </w:r>
      <w:r w:rsidR="00E8060E" w:rsidRPr="007E76A4">
        <w:rPr>
          <w:rFonts w:ascii="Times New Roman" w:hAnsi="Times New Roman" w:cs="Times New Roman"/>
          <w:sz w:val="26"/>
          <w:szCs w:val="26"/>
        </w:rPr>
        <w:t xml:space="preserve"> until April 1968, </w:t>
      </w:r>
      <w:r w:rsidR="00D92346" w:rsidRPr="007E76A4">
        <w:rPr>
          <w:rFonts w:ascii="Times New Roman" w:hAnsi="Times New Roman" w:cs="Times New Roman"/>
          <w:sz w:val="26"/>
          <w:szCs w:val="26"/>
        </w:rPr>
        <w:t>when they were replaced by the area courts.</w:t>
      </w:r>
      <w:r w:rsidR="00D92346" w:rsidRPr="007E76A4">
        <w:rPr>
          <w:rStyle w:val="FootnoteReference"/>
          <w:rFonts w:ascii="Times New Roman" w:hAnsi="Times New Roman" w:cs="Times New Roman"/>
          <w:sz w:val="26"/>
          <w:szCs w:val="26"/>
        </w:rPr>
        <w:footnoteReference w:id="4"/>
      </w:r>
      <w:r w:rsidR="00D92346" w:rsidRPr="007E76A4">
        <w:rPr>
          <w:rFonts w:ascii="Times New Roman" w:hAnsi="Times New Roman" w:cs="Times New Roman"/>
          <w:sz w:val="26"/>
          <w:szCs w:val="26"/>
        </w:rPr>
        <w:t xml:space="preserve"> Although there have been progressive amendments to Customary Court’s Law in Southern Nigeria, Customary Courts have remained basically in the casts </w:t>
      </w:r>
      <w:r w:rsidR="00B6137B">
        <w:rPr>
          <w:rFonts w:ascii="Times New Roman" w:hAnsi="Times New Roman" w:cs="Times New Roman"/>
          <w:sz w:val="26"/>
          <w:szCs w:val="26"/>
        </w:rPr>
        <w:t>molded</w:t>
      </w:r>
      <w:r w:rsidR="00AD2941">
        <w:rPr>
          <w:rFonts w:ascii="Times New Roman" w:hAnsi="Times New Roman" w:cs="Times New Roman"/>
          <w:sz w:val="26"/>
          <w:szCs w:val="26"/>
        </w:rPr>
        <w:t xml:space="preserve"> </w:t>
      </w:r>
      <w:r w:rsidR="004C5760">
        <w:rPr>
          <w:rFonts w:ascii="Times New Roman" w:hAnsi="Times New Roman" w:cs="Times New Roman"/>
          <w:sz w:val="26"/>
          <w:szCs w:val="26"/>
        </w:rPr>
        <w:t xml:space="preserve"> </w:t>
      </w:r>
      <w:r w:rsidR="00D92346" w:rsidRPr="007E76A4">
        <w:rPr>
          <w:rFonts w:ascii="Times New Roman" w:hAnsi="Times New Roman" w:cs="Times New Roman"/>
          <w:sz w:val="26"/>
          <w:szCs w:val="26"/>
        </w:rPr>
        <w:t xml:space="preserve"> in the terminal stages  of colonial rule.</w:t>
      </w:r>
      <w:r w:rsidR="00D92346" w:rsidRPr="007E76A4">
        <w:rPr>
          <w:rStyle w:val="FootnoteReference"/>
          <w:rFonts w:ascii="Times New Roman" w:hAnsi="Times New Roman" w:cs="Times New Roman"/>
          <w:sz w:val="26"/>
          <w:szCs w:val="26"/>
        </w:rPr>
        <w:footnoteReference w:id="5"/>
      </w:r>
      <w:r w:rsidR="00D92346" w:rsidRPr="007E76A4">
        <w:rPr>
          <w:rFonts w:ascii="Times New Roman" w:hAnsi="Times New Roman" w:cs="Times New Roman"/>
          <w:sz w:val="26"/>
          <w:szCs w:val="26"/>
        </w:rPr>
        <w:t xml:space="preserve"> Customary Courts are now under the administration </w:t>
      </w:r>
      <w:r w:rsidR="00632308" w:rsidRPr="007E76A4">
        <w:rPr>
          <w:rFonts w:ascii="Times New Roman" w:hAnsi="Times New Roman" w:cs="Times New Roman"/>
          <w:sz w:val="26"/>
          <w:szCs w:val="26"/>
        </w:rPr>
        <w:t xml:space="preserve">of States which have come to replace regions under the federal system. The history of Customary Courts since the </w:t>
      </w:r>
      <w:r w:rsidR="00B6137B" w:rsidRPr="007E76A4">
        <w:rPr>
          <w:rFonts w:ascii="Times New Roman" w:hAnsi="Times New Roman" w:cs="Times New Roman"/>
          <w:sz w:val="26"/>
          <w:szCs w:val="26"/>
        </w:rPr>
        <w:t>ending</w:t>
      </w:r>
      <w:r w:rsidR="00632308" w:rsidRPr="007E76A4">
        <w:rPr>
          <w:rFonts w:ascii="Times New Roman" w:hAnsi="Times New Roman" w:cs="Times New Roman"/>
          <w:sz w:val="26"/>
          <w:szCs w:val="26"/>
        </w:rPr>
        <w:t xml:space="preserve"> of colonial rule has not been an uninterrup</w:t>
      </w:r>
      <w:r w:rsidR="00B6137B">
        <w:rPr>
          <w:rFonts w:ascii="Times New Roman" w:hAnsi="Times New Roman" w:cs="Times New Roman"/>
          <w:sz w:val="26"/>
          <w:szCs w:val="26"/>
        </w:rPr>
        <w:t>ted nor happy one. State after S</w:t>
      </w:r>
      <w:r w:rsidR="00632308" w:rsidRPr="007E76A4">
        <w:rPr>
          <w:rFonts w:ascii="Times New Roman" w:hAnsi="Times New Roman" w:cs="Times New Roman"/>
          <w:sz w:val="26"/>
          <w:szCs w:val="26"/>
        </w:rPr>
        <w:t>tates has, at given periods, abolished its system of customary courts, ma</w:t>
      </w:r>
      <w:r w:rsidR="00B24B5B">
        <w:rPr>
          <w:rFonts w:ascii="Times New Roman" w:hAnsi="Times New Roman" w:cs="Times New Roman"/>
          <w:sz w:val="26"/>
          <w:szCs w:val="26"/>
        </w:rPr>
        <w:t>inly as a response</w:t>
      </w:r>
      <w:r w:rsidR="00632308" w:rsidRPr="007E76A4">
        <w:rPr>
          <w:rFonts w:ascii="Times New Roman" w:hAnsi="Times New Roman" w:cs="Times New Roman"/>
          <w:sz w:val="26"/>
          <w:szCs w:val="26"/>
        </w:rPr>
        <w:t xml:space="preserve"> to widespread disaffection with the operation of these courts, or </w:t>
      </w:r>
      <w:r w:rsidR="00B24B5B">
        <w:rPr>
          <w:rFonts w:ascii="Times New Roman" w:hAnsi="Times New Roman" w:cs="Times New Roman"/>
          <w:sz w:val="26"/>
          <w:szCs w:val="26"/>
        </w:rPr>
        <w:t>from an expressed desire to unif</w:t>
      </w:r>
      <w:r w:rsidR="000A4EE5">
        <w:rPr>
          <w:rFonts w:ascii="Times New Roman" w:hAnsi="Times New Roman" w:cs="Times New Roman"/>
          <w:sz w:val="26"/>
          <w:szCs w:val="26"/>
        </w:rPr>
        <w:t>y the court’s system.</w:t>
      </w:r>
      <w:r w:rsidR="0014264E">
        <w:rPr>
          <w:rFonts w:ascii="Times New Roman" w:hAnsi="Times New Roman" w:cs="Times New Roman"/>
          <w:sz w:val="26"/>
          <w:szCs w:val="26"/>
        </w:rPr>
        <w:t xml:space="preserve"> </w:t>
      </w:r>
      <w:r w:rsidR="00632308" w:rsidRPr="007E76A4">
        <w:rPr>
          <w:rFonts w:ascii="Times New Roman" w:hAnsi="Times New Roman" w:cs="Times New Roman"/>
          <w:sz w:val="26"/>
          <w:szCs w:val="26"/>
        </w:rPr>
        <w:t>The N</w:t>
      </w:r>
      <w:r w:rsidR="008A16D3" w:rsidRPr="007E76A4">
        <w:rPr>
          <w:rFonts w:ascii="Times New Roman" w:hAnsi="Times New Roman" w:cs="Times New Roman"/>
          <w:sz w:val="26"/>
          <w:szCs w:val="26"/>
        </w:rPr>
        <w:t>ative Courts which were later renamed Customary Courts fall wi</w:t>
      </w:r>
      <w:r w:rsidR="00B24B5B">
        <w:rPr>
          <w:rFonts w:ascii="Times New Roman" w:hAnsi="Times New Roman" w:cs="Times New Roman"/>
          <w:sz w:val="26"/>
          <w:szCs w:val="26"/>
        </w:rPr>
        <w:t>thin the category of</w:t>
      </w:r>
      <w:r w:rsidR="008A16D3" w:rsidRPr="007E76A4">
        <w:rPr>
          <w:rFonts w:ascii="Times New Roman" w:hAnsi="Times New Roman" w:cs="Times New Roman"/>
          <w:sz w:val="26"/>
          <w:szCs w:val="26"/>
        </w:rPr>
        <w:t xml:space="preserve"> Inferior Courts and by </w:t>
      </w:r>
      <w:r w:rsidR="008A16D3" w:rsidRPr="006765F0">
        <w:rPr>
          <w:rFonts w:ascii="Times New Roman" w:hAnsi="Times New Roman" w:cs="Times New Roman"/>
          <w:i/>
          <w:sz w:val="26"/>
          <w:szCs w:val="26"/>
        </w:rPr>
        <w:t>Section 6(5</w:t>
      </w:r>
      <w:r w:rsidR="00B6137B" w:rsidRPr="006765F0">
        <w:rPr>
          <w:rFonts w:ascii="Times New Roman" w:hAnsi="Times New Roman" w:cs="Times New Roman"/>
          <w:i/>
          <w:sz w:val="26"/>
          <w:szCs w:val="26"/>
        </w:rPr>
        <w:t>) (</w:t>
      </w:r>
      <w:r w:rsidR="008A16D3" w:rsidRPr="006765F0">
        <w:rPr>
          <w:rFonts w:ascii="Times New Roman" w:hAnsi="Times New Roman" w:cs="Times New Roman"/>
          <w:i/>
          <w:sz w:val="26"/>
          <w:szCs w:val="26"/>
        </w:rPr>
        <w:t>k)</w:t>
      </w:r>
      <w:r w:rsidR="008A16D3" w:rsidRPr="0014264E">
        <w:rPr>
          <w:rFonts w:ascii="Times New Roman" w:hAnsi="Times New Roman" w:cs="Times New Roman"/>
          <w:sz w:val="26"/>
          <w:szCs w:val="26"/>
        </w:rPr>
        <w:t xml:space="preserve"> of the Constitution of the Federal Republi</w:t>
      </w:r>
      <w:r w:rsidR="00B24B5B" w:rsidRPr="0014264E">
        <w:rPr>
          <w:rFonts w:ascii="Times New Roman" w:hAnsi="Times New Roman" w:cs="Times New Roman"/>
          <w:sz w:val="26"/>
          <w:szCs w:val="26"/>
        </w:rPr>
        <w:t>c of Nigeria, 1999 (as amended)</w:t>
      </w:r>
      <w:r w:rsidR="00B24B5B">
        <w:rPr>
          <w:rFonts w:ascii="Times New Roman" w:hAnsi="Times New Roman" w:cs="Times New Roman"/>
          <w:sz w:val="26"/>
          <w:szCs w:val="26"/>
        </w:rPr>
        <w:t>.</w:t>
      </w:r>
    </w:p>
    <w:p w:rsidR="00B313B0" w:rsidRPr="007E76A4" w:rsidRDefault="008A16D3"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Inferior Courts in this sense are not courts of record. Customary Courts are predominantly found in all parts of the Federation of Nigeria except the Northern States, however, found in the Federal Capital Territory Abuja. The applicable laws are the</w:t>
      </w:r>
      <w:r w:rsidR="00B6137B">
        <w:rPr>
          <w:rFonts w:ascii="Times New Roman" w:hAnsi="Times New Roman" w:cs="Times New Roman"/>
          <w:sz w:val="26"/>
          <w:szCs w:val="26"/>
        </w:rPr>
        <w:t xml:space="preserve"> Edicts or laws of the various S</w:t>
      </w:r>
      <w:r w:rsidRPr="007E76A4">
        <w:rPr>
          <w:rFonts w:ascii="Times New Roman" w:hAnsi="Times New Roman" w:cs="Times New Roman"/>
          <w:sz w:val="26"/>
          <w:szCs w:val="26"/>
        </w:rPr>
        <w:t xml:space="preserve">tates. For instance, the Customary Courts Edicts </w:t>
      </w:r>
      <w:r w:rsidRPr="007E76A4">
        <w:rPr>
          <w:rFonts w:ascii="Times New Roman" w:hAnsi="Times New Roman" w:cs="Times New Roman"/>
          <w:sz w:val="26"/>
          <w:szCs w:val="26"/>
        </w:rPr>
        <w:lastRenderedPageBreak/>
        <w:t>applicable in Abia, Ebonyi and Imo States are traceable to 1984 Edict; which Edict has been variously amended.</w:t>
      </w:r>
      <w:r w:rsidR="00C44798" w:rsidRPr="007E76A4">
        <w:rPr>
          <w:rStyle w:val="FootnoteReference"/>
          <w:rFonts w:ascii="Times New Roman" w:hAnsi="Times New Roman" w:cs="Times New Roman"/>
          <w:sz w:val="26"/>
          <w:szCs w:val="26"/>
        </w:rPr>
        <w:footnoteReference w:id="6"/>
      </w:r>
      <w:r w:rsidRPr="007E76A4">
        <w:rPr>
          <w:rFonts w:ascii="Times New Roman" w:hAnsi="Times New Roman" w:cs="Times New Roman"/>
          <w:sz w:val="26"/>
          <w:szCs w:val="26"/>
        </w:rPr>
        <w:t xml:space="preserve"> </w:t>
      </w:r>
      <w:r w:rsidR="00632308" w:rsidRPr="007E76A4">
        <w:rPr>
          <w:rFonts w:ascii="Times New Roman" w:hAnsi="Times New Roman" w:cs="Times New Roman"/>
          <w:sz w:val="26"/>
          <w:szCs w:val="26"/>
        </w:rPr>
        <w:t xml:space="preserve">   </w:t>
      </w:r>
    </w:p>
    <w:p w:rsidR="00B313B0" w:rsidRPr="007E76A4" w:rsidRDefault="008A16D3" w:rsidP="0094020E">
      <w:pPr>
        <w:pStyle w:val="ListParagraph"/>
        <w:spacing w:line="360" w:lineRule="auto"/>
        <w:ind w:left="-180"/>
        <w:jc w:val="both"/>
        <w:rPr>
          <w:rFonts w:ascii="Times New Roman" w:hAnsi="Times New Roman" w:cs="Times New Roman"/>
          <w:b/>
          <w:sz w:val="26"/>
          <w:szCs w:val="26"/>
        </w:rPr>
      </w:pPr>
      <w:r w:rsidRPr="007E76A4">
        <w:rPr>
          <w:rFonts w:ascii="Times New Roman" w:hAnsi="Times New Roman" w:cs="Times New Roman"/>
          <w:b/>
          <w:sz w:val="26"/>
          <w:szCs w:val="26"/>
        </w:rPr>
        <w:t>What is Area/Customary Court?</w:t>
      </w:r>
    </w:p>
    <w:p w:rsidR="00B24B5B" w:rsidRDefault="008A16D3"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These courts are known as Customary or District Courts in Southern Nigeria while in the Northern part of Nigeria generally known and referred to </w:t>
      </w:r>
      <w:r w:rsidR="0086079A" w:rsidRPr="007E76A4">
        <w:rPr>
          <w:rFonts w:ascii="Times New Roman" w:hAnsi="Times New Roman" w:cs="Times New Roman"/>
          <w:sz w:val="26"/>
          <w:szCs w:val="26"/>
        </w:rPr>
        <w:t>as Area Courts with the exception of the Federal Capital Territory, where they are known and addressed as Customary Courts. The Black’s Law Dictionary</w:t>
      </w:r>
      <w:r w:rsidR="0086079A" w:rsidRPr="007E76A4">
        <w:rPr>
          <w:rStyle w:val="FootnoteReference"/>
          <w:rFonts w:ascii="Times New Roman" w:hAnsi="Times New Roman" w:cs="Times New Roman"/>
          <w:sz w:val="26"/>
          <w:szCs w:val="26"/>
        </w:rPr>
        <w:footnoteReference w:id="7"/>
      </w:r>
      <w:r w:rsidR="00C44798" w:rsidRPr="007E76A4">
        <w:rPr>
          <w:rFonts w:ascii="Times New Roman" w:hAnsi="Times New Roman" w:cs="Times New Roman"/>
          <w:sz w:val="26"/>
          <w:szCs w:val="26"/>
        </w:rPr>
        <w:t xml:space="preserve"> defines District Court as a “trial court having general jurisdiction within its judicial district to hear and determine cases or matters.” In summary, both area and customary courts can be defined as courts that are</w:t>
      </w:r>
      <w:r w:rsidR="000A4EE5">
        <w:rPr>
          <w:rFonts w:ascii="Times New Roman" w:hAnsi="Times New Roman" w:cs="Times New Roman"/>
          <w:sz w:val="26"/>
          <w:szCs w:val="26"/>
        </w:rPr>
        <w:t xml:space="preserve"> established by individual S</w:t>
      </w:r>
      <w:r w:rsidR="00C44798" w:rsidRPr="007E76A4">
        <w:rPr>
          <w:rFonts w:ascii="Times New Roman" w:hAnsi="Times New Roman" w:cs="Times New Roman"/>
          <w:sz w:val="26"/>
          <w:szCs w:val="26"/>
        </w:rPr>
        <w:t>tates to exercise summary juris</w:t>
      </w:r>
      <w:r w:rsidR="009E3FD9">
        <w:rPr>
          <w:rFonts w:ascii="Times New Roman" w:hAnsi="Times New Roman" w:cs="Times New Roman"/>
          <w:sz w:val="26"/>
          <w:szCs w:val="26"/>
        </w:rPr>
        <w:t>diction over native persons</w:t>
      </w:r>
      <w:r w:rsidR="00C44798" w:rsidRPr="007E76A4">
        <w:rPr>
          <w:rFonts w:ascii="Times New Roman" w:hAnsi="Times New Roman" w:cs="Times New Roman"/>
          <w:sz w:val="26"/>
          <w:szCs w:val="26"/>
        </w:rPr>
        <w:t xml:space="preserve">. They are to apply native law and custom prevailing within their judicial districts in both criminal and civil matters but Punishment </w:t>
      </w:r>
      <w:r w:rsidR="00B24B5B" w:rsidRPr="007E76A4">
        <w:rPr>
          <w:rFonts w:ascii="Times New Roman" w:hAnsi="Times New Roman" w:cs="Times New Roman"/>
          <w:sz w:val="26"/>
          <w:szCs w:val="26"/>
        </w:rPr>
        <w:t>there from</w:t>
      </w:r>
      <w:r w:rsidR="00C44798" w:rsidRPr="007E76A4">
        <w:rPr>
          <w:rFonts w:ascii="Times New Roman" w:hAnsi="Times New Roman" w:cs="Times New Roman"/>
          <w:sz w:val="26"/>
          <w:szCs w:val="26"/>
        </w:rPr>
        <w:t xml:space="preserve"> or meted out should not be repugnant to natural justice, equity and good conscience. The Area Courts have civil and criminal jurisdiction, while the customary courts have quasi criminal jurisdiction.</w:t>
      </w:r>
    </w:p>
    <w:p w:rsidR="007F3F35" w:rsidRPr="007F3F35" w:rsidRDefault="00C44798"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 In civil matters, the various provisions of the Area Council (Civil Procedures) Rules, the Area Courts laws and other relevant laws enacted regulate the proceeding. In criminal matters, proceedings before the Area Courts are regulated by the Administration of Criminal Justice Law for States that have enacte</w:t>
      </w:r>
      <w:r w:rsidR="00B24B5B">
        <w:rPr>
          <w:rFonts w:ascii="Times New Roman" w:hAnsi="Times New Roman" w:cs="Times New Roman"/>
          <w:sz w:val="26"/>
          <w:szCs w:val="26"/>
        </w:rPr>
        <w:t>d it or the Criminal Procedure C</w:t>
      </w:r>
      <w:r w:rsidRPr="007E76A4">
        <w:rPr>
          <w:rFonts w:ascii="Times New Roman" w:hAnsi="Times New Roman" w:cs="Times New Roman"/>
          <w:sz w:val="26"/>
          <w:szCs w:val="26"/>
        </w:rPr>
        <w:t>ode. However, for the Customary Court of the Federal Capital T</w:t>
      </w:r>
      <w:r w:rsidR="00B41B47" w:rsidRPr="007E76A4">
        <w:rPr>
          <w:rFonts w:ascii="Times New Roman" w:hAnsi="Times New Roman" w:cs="Times New Roman"/>
          <w:sz w:val="26"/>
          <w:szCs w:val="26"/>
        </w:rPr>
        <w:t>erritory, the Principal legislation governing proceedings is the Federal Capital Territory Customary Court Act, 2007 and the FCT Customary Court (Civil Procedure) Rules, 2007</w:t>
      </w:r>
      <w:r w:rsidRPr="007E76A4">
        <w:rPr>
          <w:rFonts w:ascii="Times New Roman" w:hAnsi="Times New Roman" w:cs="Times New Roman"/>
          <w:sz w:val="26"/>
          <w:szCs w:val="26"/>
        </w:rPr>
        <w:t xml:space="preserve"> </w:t>
      </w:r>
    </w:p>
    <w:p w:rsidR="008A16D3" w:rsidRPr="0094020E" w:rsidRDefault="00B41B47" w:rsidP="00795159">
      <w:pPr>
        <w:pStyle w:val="ListParagraph"/>
        <w:numPr>
          <w:ilvl w:val="0"/>
          <w:numId w:val="15"/>
        </w:numPr>
        <w:spacing w:line="360" w:lineRule="auto"/>
        <w:ind w:left="180"/>
        <w:jc w:val="both"/>
        <w:rPr>
          <w:rFonts w:ascii="Times New Roman" w:hAnsi="Times New Roman" w:cs="Times New Roman"/>
          <w:sz w:val="26"/>
          <w:szCs w:val="26"/>
        </w:rPr>
      </w:pPr>
      <w:r w:rsidRPr="0094020E">
        <w:rPr>
          <w:rFonts w:ascii="Times New Roman" w:hAnsi="Times New Roman" w:cs="Times New Roman"/>
          <w:b/>
          <w:sz w:val="26"/>
          <w:szCs w:val="26"/>
        </w:rPr>
        <w:t>MEANING, NATURE AND CHARACTERISTICS OF CUSTOMARY LAW</w:t>
      </w:r>
    </w:p>
    <w:p w:rsidR="008A16D3" w:rsidRPr="007E76A4" w:rsidRDefault="00B41B47"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Customary law has been given different definitions by legal scholars, jurists and practitioners of law. It can be simply defined as “a body of relationships between members of that community in their traditional setting.</w:t>
      </w:r>
      <w:r w:rsidRPr="007E76A4">
        <w:rPr>
          <w:rStyle w:val="FootnoteReference"/>
          <w:rFonts w:ascii="Times New Roman" w:hAnsi="Times New Roman" w:cs="Times New Roman"/>
          <w:sz w:val="26"/>
          <w:szCs w:val="26"/>
        </w:rPr>
        <w:footnoteReference w:id="8"/>
      </w:r>
      <w:r w:rsidRPr="007E76A4">
        <w:rPr>
          <w:rFonts w:ascii="Times New Roman" w:hAnsi="Times New Roman" w:cs="Times New Roman"/>
          <w:sz w:val="26"/>
          <w:szCs w:val="26"/>
        </w:rPr>
        <w:t xml:space="preserve"> In the case of </w:t>
      </w:r>
      <w:r w:rsidR="006765F0">
        <w:rPr>
          <w:rFonts w:ascii="Times New Roman" w:hAnsi="Times New Roman" w:cs="Times New Roman"/>
          <w:b/>
          <w:i/>
          <w:sz w:val="26"/>
          <w:szCs w:val="26"/>
        </w:rPr>
        <w:t>Oyewumi v Ogunsesan</w:t>
      </w:r>
      <w:r w:rsidRPr="007E76A4">
        <w:rPr>
          <w:rStyle w:val="FootnoteReference"/>
          <w:rFonts w:ascii="Times New Roman" w:hAnsi="Times New Roman" w:cs="Times New Roman"/>
          <w:i/>
          <w:sz w:val="26"/>
          <w:szCs w:val="26"/>
        </w:rPr>
        <w:footnoteReference w:id="9"/>
      </w:r>
      <w:r w:rsidRPr="007E76A4">
        <w:rPr>
          <w:rFonts w:ascii="Times New Roman" w:hAnsi="Times New Roman" w:cs="Times New Roman"/>
          <w:i/>
          <w:sz w:val="26"/>
          <w:szCs w:val="26"/>
        </w:rPr>
        <w:t xml:space="preserve"> </w:t>
      </w:r>
      <w:r w:rsidRPr="007E76A4">
        <w:rPr>
          <w:rFonts w:ascii="Times New Roman" w:hAnsi="Times New Roman" w:cs="Times New Roman"/>
          <w:sz w:val="26"/>
          <w:szCs w:val="26"/>
        </w:rPr>
        <w:t>Obaseki JSC (as he then was) defined customary law as follows:</w:t>
      </w:r>
    </w:p>
    <w:p w:rsidR="00B41B47" w:rsidRPr="007E76A4" w:rsidRDefault="00B41B47" w:rsidP="00C5400A">
      <w:pPr>
        <w:pStyle w:val="ListParagraph"/>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 xml:space="preserve">The organic and living law of the indigenous people of Nigeria regulating their lives and transactions of the </w:t>
      </w:r>
      <w:r w:rsidRPr="007E76A4">
        <w:rPr>
          <w:rFonts w:ascii="Times New Roman" w:hAnsi="Times New Roman" w:cs="Times New Roman"/>
          <w:sz w:val="26"/>
          <w:szCs w:val="26"/>
        </w:rPr>
        <w:lastRenderedPageBreak/>
        <w:t>Community subject to it. It is said that custom is a mirror of the culture</w:t>
      </w:r>
      <w:r w:rsidR="009E3FD9">
        <w:rPr>
          <w:rFonts w:ascii="Times New Roman" w:hAnsi="Times New Roman" w:cs="Times New Roman"/>
          <w:sz w:val="26"/>
          <w:szCs w:val="26"/>
        </w:rPr>
        <w:t xml:space="preserve"> of the people. I</w:t>
      </w:r>
      <w:r w:rsidRPr="007E76A4">
        <w:rPr>
          <w:rFonts w:ascii="Times New Roman" w:hAnsi="Times New Roman" w:cs="Times New Roman"/>
          <w:sz w:val="26"/>
          <w:szCs w:val="26"/>
        </w:rPr>
        <w:t xml:space="preserve"> would say that the customary</w:t>
      </w:r>
      <w:r w:rsidR="009E3FD9">
        <w:rPr>
          <w:rFonts w:ascii="Times New Roman" w:hAnsi="Times New Roman" w:cs="Times New Roman"/>
          <w:sz w:val="26"/>
          <w:szCs w:val="26"/>
        </w:rPr>
        <w:t xml:space="preserve"> law</w:t>
      </w:r>
      <w:r w:rsidRPr="007E76A4">
        <w:rPr>
          <w:rFonts w:ascii="Times New Roman" w:hAnsi="Times New Roman" w:cs="Times New Roman"/>
          <w:sz w:val="26"/>
          <w:szCs w:val="26"/>
        </w:rPr>
        <w:t xml:space="preserve"> goes further and imports justice to the lives of all those subject to it.</w:t>
      </w:r>
    </w:p>
    <w:p w:rsidR="00B02ADD" w:rsidRPr="007E76A4" w:rsidRDefault="00B02ADD" w:rsidP="0094020E">
      <w:pPr>
        <w:pStyle w:val="ListParagraph"/>
        <w:spacing w:line="240" w:lineRule="auto"/>
        <w:ind w:left="-180" w:right="1827"/>
        <w:jc w:val="both"/>
        <w:rPr>
          <w:rFonts w:ascii="Times New Roman" w:hAnsi="Times New Roman" w:cs="Times New Roman"/>
          <w:sz w:val="14"/>
          <w:szCs w:val="26"/>
        </w:rPr>
      </w:pPr>
    </w:p>
    <w:p w:rsidR="00B41B47" w:rsidRPr="007E76A4" w:rsidRDefault="00B41B47"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It must not be </w:t>
      </w:r>
      <w:r w:rsidR="009E3FD9">
        <w:rPr>
          <w:rFonts w:ascii="Times New Roman" w:hAnsi="Times New Roman" w:cs="Times New Roman"/>
          <w:sz w:val="26"/>
          <w:szCs w:val="26"/>
        </w:rPr>
        <w:t>contemplated</w:t>
      </w:r>
      <w:r w:rsidRPr="007E76A4">
        <w:rPr>
          <w:rFonts w:ascii="Times New Roman" w:hAnsi="Times New Roman" w:cs="Times New Roman"/>
          <w:sz w:val="26"/>
          <w:szCs w:val="26"/>
        </w:rPr>
        <w:t xml:space="preserve"> that there is only one body of customary law for all the Nigerian Communities. This is far from the truth. As a matter of fact, there are as many customary laws as there are independent communities in the country. This presupposes that within a tribe, there are many customary laws. </w:t>
      </w:r>
    </w:p>
    <w:p w:rsidR="00A013BF" w:rsidRPr="007E76A4" w:rsidRDefault="00A013BF" w:rsidP="0094020E">
      <w:pPr>
        <w:pStyle w:val="ListParagraph"/>
        <w:spacing w:line="360" w:lineRule="auto"/>
        <w:ind w:left="-180"/>
        <w:jc w:val="both"/>
        <w:rPr>
          <w:rFonts w:ascii="Times New Roman" w:hAnsi="Times New Roman" w:cs="Times New Roman"/>
          <w:b/>
          <w:sz w:val="26"/>
          <w:szCs w:val="26"/>
        </w:rPr>
      </w:pPr>
      <w:r w:rsidRPr="007E76A4">
        <w:rPr>
          <w:rFonts w:ascii="Times New Roman" w:hAnsi="Times New Roman" w:cs="Times New Roman"/>
          <w:b/>
          <w:sz w:val="26"/>
          <w:szCs w:val="26"/>
        </w:rPr>
        <w:t>Characteristics of Customary Law</w:t>
      </w:r>
    </w:p>
    <w:p w:rsidR="00442EF9" w:rsidRPr="007E76A4" w:rsidRDefault="00A013BF" w:rsidP="0094020E">
      <w:pPr>
        <w:pStyle w:val="ListParagraph"/>
        <w:numPr>
          <w:ilvl w:val="0"/>
          <w:numId w:val="2"/>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sz w:val="26"/>
          <w:szCs w:val="26"/>
        </w:rPr>
        <w:t>It must be in existence</w:t>
      </w:r>
    </w:p>
    <w:p w:rsidR="00442EF9" w:rsidRPr="007E76A4" w:rsidRDefault="00442EF9" w:rsidP="0094020E">
      <w:pPr>
        <w:pStyle w:val="ListParagraph"/>
        <w:numPr>
          <w:ilvl w:val="0"/>
          <w:numId w:val="2"/>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sz w:val="26"/>
          <w:szCs w:val="26"/>
        </w:rPr>
        <w:t>It must be custom and as well as law</w:t>
      </w:r>
    </w:p>
    <w:p w:rsidR="00442EF9" w:rsidRPr="007E76A4" w:rsidRDefault="00442EF9" w:rsidP="0094020E">
      <w:pPr>
        <w:pStyle w:val="ListParagraph"/>
        <w:numPr>
          <w:ilvl w:val="0"/>
          <w:numId w:val="2"/>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sz w:val="26"/>
          <w:szCs w:val="26"/>
        </w:rPr>
        <w:t>It must be acceptable</w:t>
      </w:r>
    </w:p>
    <w:p w:rsidR="00442EF9" w:rsidRPr="007E76A4" w:rsidRDefault="00442EF9" w:rsidP="0094020E">
      <w:pPr>
        <w:pStyle w:val="ListParagraph"/>
        <w:numPr>
          <w:ilvl w:val="0"/>
          <w:numId w:val="2"/>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sz w:val="26"/>
          <w:szCs w:val="26"/>
        </w:rPr>
        <w:t>It is largely unwritten and related to its unwritten nature is its flexibility</w:t>
      </w:r>
    </w:p>
    <w:p w:rsidR="00442EF9" w:rsidRPr="007E76A4" w:rsidRDefault="00442EF9" w:rsidP="0094020E">
      <w:pPr>
        <w:pStyle w:val="ListParagraph"/>
        <w:numPr>
          <w:ilvl w:val="0"/>
          <w:numId w:val="2"/>
        </w:numPr>
        <w:spacing w:line="360" w:lineRule="auto"/>
        <w:ind w:left="-180" w:firstLine="0"/>
        <w:jc w:val="both"/>
        <w:rPr>
          <w:rFonts w:ascii="Times New Roman" w:hAnsi="Times New Roman" w:cs="Times New Roman"/>
          <w:sz w:val="26"/>
          <w:szCs w:val="26"/>
        </w:rPr>
      </w:pPr>
      <w:r w:rsidRPr="007E76A4">
        <w:rPr>
          <w:rFonts w:ascii="Times New Roman" w:hAnsi="Times New Roman" w:cs="Times New Roman"/>
          <w:sz w:val="26"/>
          <w:szCs w:val="26"/>
        </w:rPr>
        <w:t>It should be universally applicable within the area of acceptability.</w:t>
      </w:r>
      <w:r w:rsidR="00CA7CB8" w:rsidRPr="007E76A4">
        <w:rPr>
          <w:rStyle w:val="FootnoteReference"/>
          <w:rFonts w:ascii="Times New Roman" w:hAnsi="Times New Roman" w:cs="Times New Roman"/>
          <w:sz w:val="26"/>
          <w:szCs w:val="26"/>
        </w:rPr>
        <w:footnoteReference w:id="10"/>
      </w:r>
    </w:p>
    <w:p w:rsidR="00A013BF" w:rsidRPr="0094020E" w:rsidRDefault="00442EF9" w:rsidP="0094020E">
      <w:pPr>
        <w:spacing w:line="360" w:lineRule="auto"/>
        <w:ind w:left="-180"/>
        <w:jc w:val="both"/>
        <w:rPr>
          <w:rFonts w:ascii="Times New Roman" w:hAnsi="Times New Roman" w:cs="Times New Roman"/>
          <w:b/>
          <w:sz w:val="26"/>
          <w:szCs w:val="26"/>
        </w:rPr>
      </w:pPr>
      <w:r w:rsidRPr="007E76A4">
        <w:rPr>
          <w:rFonts w:ascii="Times New Roman" w:hAnsi="Times New Roman" w:cs="Times New Roman"/>
          <w:sz w:val="26"/>
          <w:szCs w:val="26"/>
        </w:rPr>
        <w:t xml:space="preserve">See </w:t>
      </w:r>
      <w:r w:rsidRPr="007E76A4">
        <w:rPr>
          <w:rFonts w:ascii="Times New Roman" w:hAnsi="Times New Roman" w:cs="Times New Roman"/>
          <w:b/>
          <w:sz w:val="26"/>
          <w:szCs w:val="26"/>
        </w:rPr>
        <w:t>Owonyin v Omotosho (1961) 2SCNLR, 57; Kindey v Millitary Government of Gon</w:t>
      </w:r>
      <w:r w:rsidR="006765F0">
        <w:rPr>
          <w:rFonts w:ascii="Times New Roman" w:hAnsi="Times New Roman" w:cs="Times New Roman"/>
          <w:b/>
          <w:sz w:val="26"/>
          <w:szCs w:val="26"/>
        </w:rPr>
        <w:t>gola State &amp; Ors (1988) 2NWLR (P</w:t>
      </w:r>
      <w:r w:rsidRPr="007E76A4">
        <w:rPr>
          <w:rFonts w:ascii="Times New Roman" w:hAnsi="Times New Roman" w:cs="Times New Roman"/>
          <w:b/>
          <w:sz w:val="26"/>
          <w:szCs w:val="26"/>
        </w:rPr>
        <w:t>t.77) 44; Lewis v Bankole (1908), NLR 811</w:t>
      </w:r>
      <w:r w:rsidR="009E3FD9">
        <w:rPr>
          <w:rFonts w:ascii="Times New Roman" w:hAnsi="Times New Roman" w:cs="Times New Roman"/>
          <w:b/>
          <w:sz w:val="26"/>
          <w:szCs w:val="26"/>
        </w:rPr>
        <w:t>.</w:t>
      </w:r>
    </w:p>
    <w:p w:rsidR="00B41B47" w:rsidRPr="005C3161" w:rsidRDefault="007A54B4" w:rsidP="005C3161">
      <w:pPr>
        <w:pStyle w:val="ListParagraph"/>
        <w:numPr>
          <w:ilvl w:val="0"/>
          <w:numId w:val="17"/>
        </w:numPr>
        <w:spacing w:line="360" w:lineRule="auto"/>
        <w:jc w:val="both"/>
        <w:rPr>
          <w:rFonts w:ascii="Times New Roman" w:hAnsi="Times New Roman" w:cs="Times New Roman"/>
          <w:sz w:val="26"/>
          <w:szCs w:val="26"/>
        </w:rPr>
      </w:pPr>
      <w:r w:rsidRPr="005C3161">
        <w:rPr>
          <w:rFonts w:ascii="Times New Roman" w:hAnsi="Times New Roman" w:cs="Times New Roman"/>
          <w:b/>
          <w:sz w:val="26"/>
          <w:szCs w:val="26"/>
        </w:rPr>
        <w:t>APPLICATION OF CUSTOMARY LAW IN COURTS IN NIGERIA</w:t>
      </w:r>
    </w:p>
    <w:p w:rsidR="007A54B4" w:rsidRDefault="007A54B4"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Customary law is an integral part of indigenous social life in Africa. As Lord Akin once said,</w:t>
      </w:r>
      <w:r>
        <w:rPr>
          <w:rStyle w:val="FootnoteReference"/>
          <w:rFonts w:ascii="Times New Roman" w:hAnsi="Times New Roman" w:cs="Times New Roman"/>
          <w:sz w:val="26"/>
          <w:szCs w:val="26"/>
        </w:rPr>
        <w:footnoteReference w:id="11"/>
      </w:r>
    </w:p>
    <w:p w:rsidR="007A54B4" w:rsidRDefault="008835A5" w:rsidP="00186F87">
      <w:pPr>
        <w:pStyle w:val="ListParagraph"/>
        <w:spacing w:line="240" w:lineRule="auto"/>
        <w:ind w:left="1710" w:right="1827"/>
        <w:jc w:val="both"/>
        <w:rPr>
          <w:rFonts w:ascii="Times New Roman" w:hAnsi="Times New Roman" w:cs="Times New Roman"/>
          <w:sz w:val="26"/>
          <w:szCs w:val="26"/>
        </w:rPr>
      </w:pPr>
      <w:r>
        <w:rPr>
          <w:rFonts w:ascii="Times New Roman" w:hAnsi="Times New Roman" w:cs="Times New Roman"/>
          <w:sz w:val="26"/>
          <w:szCs w:val="26"/>
        </w:rPr>
        <w:t>It</w:t>
      </w:r>
      <w:r w:rsidR="007A54B4">
        <w:rPr>
          <w:rFonts w:ascii="Times New Roman" w:hAnsi="Times New Roman" w:cs="Times New Roman"/>
          <w:sz w:val="26"/>
          <w:szCs w:val="26"/>
        </w:rPr>
        <w:t xml:space="preserve"> is the assent of the indigenous communities that give it its validity, for without their recognition of it as an obligatory rule of conduct, it could not properly be regarded as customary law</w:t>
      </w:r>
      <w:r w:rsidR="00186F87">
        <w:rPr>
          <w:rFonts w:ascii="Times New Roman" w:hAnsi="Times New Roman" w:cs="Times New Roman"/>
          <w:sz w:val="26"/>
          <w:szCs w:val="26"/>
        </w:rPr>
        <w:t>.</w:t>
      </w:r>
    </w:p>
    <w:p w:rsidR="00186F87" w:rsidRPr="00186F87" w:rsidRDefault="00186F87" w:rsidP="00186F87">
      <w:pPr>
        <w:pStyle w:val="ListParagraph"/>
        <w:spacing w:line="240" w:lineRule="auto"/>
        <w:ind w:left="1710" w:right="1827"/>
        <w:jc w:val="both"/>
        <w:rPr>
          <w:rFonts w:ascii="Times New Roman" w:hAnsi="Times New Roman" w:cs="Times New Roman"/>
          <w:sz w:val="18"/>
          <w:szCs w:val="26"/>
        </w:rPr>
      </w:pPr>
    </w:p>
    <w:p w:rsidR="008835A5" w:rsidRDefault="008835A5"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Customary law in Nigeria was the only governing law before the advent of colonialism and the organs of its administration of justice were mostly customary tribunals. However, it is significant to observe that the nature of these customary tribunals varied from one cultural area to another. In some circumstances, just as Osborne C.J, the then Chief Justice of Nigeria observed in </w:t>
      </w:r>
      <w:r w:rsidRPr="006765F0">
        <w:rPr>
          <w:rFonts w:ascii="Times New Roman" w:hAnsi="Times New Roman" w:cs="Times New Roman"/>
          <w:b/>
          <w:i/>
          <w:sz w:val="26"/>
          <w:szCs w:val="26"/>
        </w:rPr>
        <w:t>Lewis v Bankole</w:t>
      </w:r>
      <w:r>
        <w:rPr>
          <w:rStyle w:val="FootnoteReference"/>
          <w:rFonts w:ascii="Times New Roman" w:hAnsi="Times New Roman" w:cs="Times New Roman"/>
          <w:sz w:val="26"/>
          <w:szCs w:val="26"/>
        </w:rPr>
        <w:footnoteReference w:id="12"/>
      </w:r>
      <w:r w:rsidR="003F561B">
        <w:rPr>
          <w:rFonts w:ascii="Times New Roman" w:hAnsi="Times New Roman" w:cs="Times New Roman"/>
          <w:sz w:val="26"/>
          <w:szCs w:val="26"/>
        </w:rPr>
        <w:t xml:space="preserve">, concerning the flexibility of customary law, that, it became expedient to adapt customary laws to suit the changed </w:t>
      </w:r>
      <w:r w:rsidR="003F561B">
        <w:rPr>
          <w:rFonts w:ascii="Times New Roman" w:hAnsi="Times New Roman" w:cs="Times New Roman"/>
          <w:sz w:val="26"/>
          <w:szCs w:val="26"/>
        </w:rPr>
        <w:lastRenderedPageBreak/>
        <w:t xml:space="preserve">conditions. But in other cases where existing customary laws could not be applied, new laws had to be formulated either by the decisions of the courts or with the authority of the legislatures or in some cases by the popular assent of the indigenous people concerned. </w:t>
      </w:r>
      <w:r w:rsidR="0080162C">
        <w:rPr>
          <w:rFonts w:ascii="Times New Roman" w:hAnsi="Times New Roman" w:cs="Times New Roman"/>
          <w:sz w:val="26"/>
          <w:szCs w:val="26"/>
        </w:rPr>
        <w:t>Accordingly, customary law like all forms of law therefore must be adaptable in one form or another to meet changing socio-economic conditions if it is to continue surviving as an integral part of social life</w:t>
      </w:r>
      <w:r w:rsidR="0080162C">
        <w:rPr>
          <w:rStyle w:val="FootnoteReference"/>
          <w:rFonts w:ascii="Times New Roman" w:hAnsi="Times New Roman" w:cs="Times New Roman"/>
          <w:sz w:val="26"/>
          <w:szCs w:val="26"/>
        </w:rPr>
        <w:footnoteReference w:id="13"/>
      </w:r>
      <w:r w:rsidR="006179E7">
        <w:rPr>
          <w:rFonts w:ascii="Times New Roman" w:hAnsi="Times New Roman" w:cs="Times New Roman"/>
          <w:sz w:val="26"/>
          <w:szCs w:val="26"/>
        </w:rPr>
        <w:t>.</w:t>
      </w:r>
    </w:p>
    <w:p w:rsidR="00E92C8F" w:rsidRDefault="00E92C8F"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There are statutory provisions which spelt out the methods of application and validation of customary laws before they are confirmed by the courts. Thus, the various High Court Laws of various States make provisions in that regard. For example, Section 20 of the Abia State High Court Law</w:t>
      </w:r>
      <w:r>
        <w:rPr>
          <w:rStyle w:val="FootnoteReference"/>
          <w:rFonts w:ascii="Times New Roman" w:hAnsi="Times New Roman" w:cs="Times New Roman"/>
          <w:sz w:val="26"/>
          <w:szCs w:val="26"/>
        </w:rPr>
        <w:footnoteReference w:id="14"/>
      </w:r>
      <w:r w:rsidR="00E41DC2">
        <w:rPr>
          <w:rFonts w:ascii="Times New Roman" w:hAnsi="Times New Roman" w:cs="Times New Roman"/>
          <w:sz w:val="26"/>
          <w:szCs w:val="26"/>
        </w:rPr>
        <w:t xml:space="preserve"> provides:</w:t>
      </w:r>
    </w:p>
    <w:p w:rsidR="00E41DC2" w:rsidRDefault="00E41DC2" w:rsidP="00795159">
      <w:pPr>
        <w:pStyle w:val="ListParagraph"/>
        <w:numPr>
          <w:ilvl w:val="0"/>
          <w:numId w:val="12"/>
        </w:numPr>
        <w:spacing w:line="240" w:lineRule="auto"/>
        <w:ind w:left="1980" w:right="1827" w:hanging="270"/>
        <w:jc w:val="both"/>
        <w:rPr>
          <w:rFonts w:ascii="Times New Roman" w:hAnsi="Times New Roman" w:cs="Times New Roman"/>
          <w:sz w:val="26"/>
          <w:szCs w:val="26"/>
        </w:rPr>
      </w:pPr>
      <w:r>
        <w:rPr>
          <w:rFonts w:ascii="Times New Roman" w:hAnsi="Times New Roman" w:cs="Times New Roman"/>
          <w:sz w:val="26"/>
          <w:szCs w:val="26"/>
        </w:rPr>
        <w:t xml:space="preserve">The court shall observe and enforce the observance of every local custom and shall not deprive any person of the benefit thereof except when any such custom is repugnant to natural </w:t>
      </w:r>
      <w:r w:rsidR="00C95AE2">
        <w:rPr>
          <w:rFonts w:ascii="Times New Roman" w:hAnsi="Times New Roman" w:cs="Times New Roman"/>
          <w:sz w:val="26"/>
          <w:szCs w:val="26"/>
        </w:rPr>
        <w:t>justice,</w:t>
      </w:r>
      <w:r>
        <w:rPr>
          <w:rFonts w:ascii="Times New Roman" w:hAnsi="Times New Roman" w:cs="Times New Roman"/>
          <w:sz w:val="26"/>
          <w:szCs w:val="26"/>
        </w:rPr>
        <w:t xml:space="preserve"> equity and good conscience or incompatible, either directly or by its implication with any law for the time being in force.</w:t>
      </w:r>
    </w:p>
    <w:p w:rsidR="00E41DC2" w:rsidRDefault="00E41DC2" w:rsidP="00795159">
      <w:pPr>
        <w:pStyle w:val="ListParagraph"/>
        <w:numPr>
          <w:ilvl w:val="0"/>
          <w:numId w:val="12"/>
        </w:numPr>
        <w:spacing w:line="240" w:lineRule="auto"/>
        <w:ind w:left="1980" w:right="1827" w:hanging="270"/>
        <w:jc w:val="both"/>
        <w:rPr>
          <w:rFonts w:ascii="Times New Roman" w:hAnsi="Times New Roman" w:cs="Times New Roman"/>
          <w:sz w:val="26"/>
          <w:szCs w:val="26"/>
        </w:rPr>
      </w:pPr>
      <w:r>
        <w:rPr>
          <w:rFonts w:ascii="Times New Roman" w:hAnsi="Times New Roman" w:cs="Times New Roman"/>
          <w:sz w:val="26"/>
          <w:szCs w:val="26"/>
        </w:rPr>
        <w:t>Such local custom shall be deemed applicable in any civil cause or matter where the parties thereto are persons of Nigeria descent. It also applies in any civil cause or matter between persons of Nigerian descent and persons who are not of Nigerian descent where it may appear to the court that substantial injustice would be done to either party by a strict adherence to rules of any law or laws other than local custom.</w:t>
      </w:r>
    </w:p>
    <w:p w:rsidR="00E41DC2" w:rsidRDefault="00E41DC2" w:rsidP="00795159">
      <w:pPr>
        <w:pStyle w:val="ListParagraph"/>
        <w:numPr>
          <w:ilvl w:val="0"/>
          <w:numId w:val="12"/>
        </w:numPr>
        <w:spacing w:line="240" w:lineRule="auto"/>
        <w:ind w:left="1980" w:right="1827" w:hanging="270"/>
        <w:jc w:val="both"/>
        <w:rPr>
          <w:rFonts w:ascii="Times New Roman" w:hAnsi="Times New Roman" w:cs="Times New Roman"/>
          <w:sz w:val="26"/>
          <w:szCs w:val="26"/>
        </w:rPr>
      </w:pPr>
      <w:r>
        <w:rPr>
          <w:rFonts w:ascii="Times New Roman" w:hAnsi="Times New Roman" w:cs="Times New Roman"/>
          <w:sz w:val="26"/>
          <w:szCs w:val="26"/>
        </w:rPr>
        <w:t xml:space="preserve">No party shall be entitled to claim the benefit of any </w:t>
      </w:r>
      <w:r w:rsidR="002137CA">
        <w:rPr>
          <w:rFonts w:ascii="Times New Roman" w:hAnsi="Times New Roman" w:cs="Times New Roman"/>
          <w:sz w:val="26"/>
          <w:szCs w:val="26"/>
        </w:rPr>
        <w:t xml:space="preserve">customary law if it shall appear either from express contract or from the nature of the transactions out of which any civil cause or matter shall have arisen, that such party agreed or must be taken to have agreed, that his obligation in connection with any such transaction should be regulated exclusively by some </w:t>
      </w:r>
      <w:r w:rsidR="00C95AE2">
        <w:rPr>
          <w:rFonts w:ascii="Times New Roman" w:hAnsi="Times New Roman" w:cs="Times New Roman"/>
          <w:sz w:val="26"/>
          <w:szCs w:val="26"/>
        </w:rPr>
        <w:t>law or</w:t>
      </w:r>
      <w:r w:rsidR="002137CA">
        <w:rPr>
          <w:rFonts w:ascii="Times New Roman" w:hAnsi="Times New Roman" w:cs="Times New Roman"/>
          <w:sz w:val="26"/>
          <w:szCs w:val="26"/>
        </w:rPr>
        <w:t xml:space="preserve"> laws other than local custom, or that such transaction is one which is unknown to local custom. </w:t>
      </w:r>
    </w:p>
    <w:p w:rsidR="002137CA" w:rsidRDefault="002137CA"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lastRenderedPageBreak/>
        <w:t>Therefore, the judicial development of customary law is revolved on the provisions of the High Court laws of various States in Nigeria, at first from the various Regional High Court Laws of the four regions in Nigeria under the 1963 Constitution of the Federal Republic of Nigeria</w:t>
      </w:r>
      <w:r w:rsidR="00285960">
        <w:rPr>
          <w:rFonts w:ascii="Times New Roman" w:hAnsi="Times New Roman" w:cs="Times New Roman"/>
          <w:sz w:val="26"/>
          <w:szCs w:val="26"/>
        </w:rPr>
        <w:t xml:space="preserve"> as well as the provisions of the Evidence Act</w:t>
      </w:r>
      <w:r w:rsidR="00285960">
        <w:rPr>
          <w:rStyle w:val="FootnoteReference"/>
          <w:rFonts w:ascii="Times New Roman" w:hAnsi="Times New Roman" w:cs="Times New Roman"/>
          <w:sz w:val="26"/>
          <w:szCs w:val="26"/>
        </w:rPr>
        <w:footnoteReference w:id="15"/>
      </w:r>
      <w:r w:rsidR="00285960">
        <w:rPr>
          <w:rFonts w:ascii="Times New Roman" w:hAnsi="Times New Roman" w:cs="Times New Roman"/>
          <w:sz w:val="26"/>
          <w:szCs w:val="26"/>
        </w:rPr>
        <w:t>. The laws provided for the testing principles of the validity of customary law, includes; the repugnancy test, the compatibility test and the public policy test.</w:t>
      </w:r>
      <w:r w:rsidR="00285960">
        <w:rPr>
          <w:rStyle w:val="FootnoteReference"/>
          <w:rFonts w:ascii="Times New Roman" w:hAnsi="Times New Roman" w:cs="Times New Roman"/>
          <w:sz w:val="26"/>
          <w:szCs w:val="26"/>
        </w:rPr>
        <w:footnoteReference w:id="16"/>
      </w:r>
    </w:p>
    <w:p w:rsidR="004E4F49" w:rsidRDefault="0053285A"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w:t>
      </w:r>
      <w:r w:rsidR="00285960">
        <w:rPr>
          <w:rFonts w:ascii="Times New Roman" w:hAnsi="Times New Roman" w:cs="Times New Roman"/>
          <w:sz w:val="26"/>
          <w:szCs w:val="26"/>
        </w:rPr>
        <w:t>However, before any rule of customary law is tested for its validity, the existence of this rule must be ascertained. Section 16(1)</w:t>
      </w:r>
      <w:r w:rsidR="003E5C0F">
        <w:rPr>
          <w:rFonts w:ascii="Times New Roman" w:hAnsi="Times New Roman" w:cs="Times New Roman"/>
          <w:sz w:val="26"/>
          <w:szCs w:val="26"/>
        </w:rPr>
        <w:t>(2) of the Evidence Act,</w:t>
      </w:r>
      <w:r w:rsidR="003E5C0F">
        <w:rPr>
          <w:rStyle w:val="FootnoteReference"/>
          <w:rFonts w:ascii="Times New Roman" w:hAnsi="Times New Roman" w:cs="Times New Roman"/>
          <w:sz w:val="26"/>
          <w:szCs w:val="26"/>
        </w:rPr>
        <w:footnoteReference w:id="17"/>
      </w:r>
      <w:r w:rsidR="003E5C0F">
        <w:rPr>
          <w:rFonts w:ascii="Times New Roman" w:hAnsi="Times New Roman" w:cs="Times New Roman"/>
          <w:sz w:val="26"/>
          <w:szCs w:val="26"/>
        </w:rPr>
        <w:t xml:space="preserve"> provides that custom must be proved or judicially noticed by the court before it would be adopted as law governing the people alleging its existence. The Act further states that a custom may be judicially noticed when it has been adjudicated upon by a superior court of record</w:t>
      </w:r>
      <w:r w:rsidR="003E5C0F">
        <w:rPr>
          <w:rStyle w:val="FootnoteReference"/>
          <w:rFonts w:ascii="Times New Roman" w:hAnsi="Times New Roman" w:cs="Times New Roman"/>
          <w:sz w:val="26"/>
          <w:szCs w:val="26"/>
        </w:rPr>
        <w:footnoteReference w:id="18"/>
      </w:r>
      <w:r w:rsidR="003E5C0F">
        <w:rPr>
          <w:rFonts w:ascii="Times New Roman" w:hAnsi="Times New Roman" w:cs="Times New Roman"/>
          <w:sz w:val="26"/>
          <w:szCs w:val="26"/>
        </w:rPr>
        <w:t>. This includes High Courts, Customary Court of Appeal, Court of Appeal and the Supreme Court. Where a custom cannot be established as one judicially noticed, it shall be proved as a fact</w:t>
      </w:r>
      <w:r w:rsidR="003E5C0F">
        <w:rPr>
          <w:rStyle w:val="FootnoteReference"/>
          <w:rFonts w:ascii="Times New Roman" w:hAnsi="Times New Roman" w:cs="Times New Roman"/>
          <w:sz w:val="26"/>
          <w:szCs w:val="26"/>
        </w:rPr>
        <w:footnoteReference w:id="19"/>
      </w:r>
      <w:r w:rsidR="003E5C0F">
        <w:rPr>
          <w:rFonts w:ascii="Times New Roman" w:hAnsi="Times New Roman" w:cs="Times New Roman"/>
          <w:sz w:val="26"/>
          <w:szCs w:val="26"/>
        </w:rPr>
        <w:t>, and the burden of proving same lies upon the party alleging its existence.</w:t>
      </w:r>
      <w:r w:rsidR="003E5C0F">
        <w:rPr>
          <w:rStyle w:val="FootnoteReference"/>
          <w:rFonts w:ascii="Times New Roman" w:hAnsi="Times New Roman" w:cs="Times New Roman"/>
          <w:sz w:val="26"/>
          <w:szCs w:val="26"/>
        </w:rPr>
        <w:footnoteReference w:id="20"/>
      </w:r>
      <w:r w:rsidR="00E42AA6">
        <w:rPr>
          <w:rFonts w:ascii="Times New Roman" w:hAnsi="Times New Roman" w:cs="Times New Roman"/>
          <w:sz w:val="26"/>
          <w:szCs w:val="26"/>
        </w:rPr>
        <w:t xml:space="preserve"> The opinion of persons who are likely to know of its existence for example, (titled Chiefs, Elders of the community, village heads) may be admissible in evidence.</w:t>
      </w:r>
      <w:r w:rsidR="00E42AA6">
        <w:rPr>
          <w:rStyle w:val="FootnoteReference"/>
          <w:rFonts w:ascii="Times New Roman" w:hAnsi="Times New Roman" w:cs="Times New Roman"/>
          <w:sz w:val="26"/>
          <w:szCs w:val="26"/>
        </w:rPr>
        <w:footnoteReference w:id="21"/>
      </w:r>
      <w:r w:rsidR="00E42AA6">
        <w:rPr>
          <w:rFonts w:ascii="Times New Roman" w:hAnsi="Times New Roman" w:cs="Times New Roman"/>
          <w:sz w:val="26"/>
          <w:szCs w:val="26"/>
        </w:rPr>
        <w:t xml:space="preserve"> The customary courts in Nigeria have from time to time sought the opinion of chiefs and traditional rulers in some controversial issues such as devolution</w:t>
      </w:r>
      <w:r w:rsidR="004E4F49">
        <w:rPr>
          <w:rFonts w:ascii="Times New Roman" w:hAnsi="Times New Roman" w:cs="Times New Roman"/>
          <w:sz w:val="26"/>
          <w:szCs w:val="26"/>
        </w:rPr>
        <w:t xml:space="preserve"> of inheritance intestate. However, these customary laws would still be applicable at the customary courts level as the law of the people until such laws are challenged in the superior courts.</w:t>
      </w:r>
    </w:p>
    <w:p w:rsidR="00285960" w:rsidRDefault="004E4F49"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 It is humbly submitted that Section 17 of the Evidence Act be expunged or amended to read thus:</w:t>
      </w:r>
    </w:p>
    <w:p w:rsidR="004E4F49" w:rsidRPr="008A17FA" w:rsidRDefault="004E4F49" w:rsidP="008A17FA">
      <w:pPr>
        <w:spacing w:line="240" w:lineRule="auto"/>
        <w:ind w:left="1890" w:right="1737"/>
        <w:jc w:val="both"/>
        <w:rPr>
          <w:rFonts w:ascii="Times New Roman" w:hAnsi="Times New Roman" w:cs="Times New Roman"/>
          <w:sz w:val="26"/>
          <w:szCs w:val="26"/>
          <w:u w:val="single"/>
        </w:rPr>
      </w:pPr>
      <w:r>
        <w:rPr>
          <w:rFonts w:ascii="Times New Roman" w:hAnsi="Times New Roman" w:cs="Times New Roman"/>
          <w:sz w:val="26"/>
          <w:szCs w:val="26"/>
        </w:rPr>
        <w:t xml:space="preserve">Section 17: </w:t>
      </w:r>
      <w:r w:rsidRPr="008A17FA">
        <w:rPr>
          <w:rFonts w:ascii="Times New Roman" w:hAnsi="Times New Roman" w:cs="Times New Roman"/>
          <w:sz w:val="26"/>
          <w:szCs w:val="26"/>
          <w:u w:val="single"/>
        </w:rPr>
        <w:t xml:space="preserve">A custom may be judicially noticed when it has been adjudicated upon once by a Customary Court headed by a legal practitioner </w:t>
      </w:r>
      <w:r w:rsidRPr="008A17FA">
        <w:rPr>
          <w:rFonts w:ascii="Times New Roman" w:hAnsi="Times New Roman" w:cs="Times New Roman"/>
          <w:sz w:val="26"/>
          <w:szCs w:val="26"/>
          <w:u w:val="single"/>
        </w:rPr>
        <w:lastRenderedPageBreak/>
        <w:t xml:space="preserve">appointed according to the provisions of the law establishing the court. </w:t>
      </w:r>
    </w:p>
    <w:p w:rsidR="004E4F49" w:rsidRDefault="004E4F49"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This is because very few of the cases decided at the customary courts go on appeal due to the improvements on the composition of customa</w:t>
      </w:r>
      <w:r w:rsidR="0080538C">
        <w:rPr>
          <w:rFonts w:ascii="Times New Roman" w:hAnsi="Times New Roman" w:cs="Times New Roman"/>
          <w:sz w:val="26"/>
          <w:szCs w:val="26"/>
        </w:rPr>
        <w:t>ry court benches all over the States of the Federation that have customary courts.</w:t>
      </w:r>
    </w:p>
    <w:p w:rsidR="00FD1217" w:rsidRPr="005C3161" w:rsidRDefault="005C3161" w:rsidP="005C3161">
      <w:pPr>
        <w:pStyle w:val="ListParagraph"/>
        <w:numPr>
          <w:ilvl w:val="0"/>
          <w:numId w:val="17"/>
        </w:numPr>
        <w:spacing w:line="360" w:lineRule="auto"/>
        <w:jc w:val="both"/>
        <w:rPr>
          <w:rFonts w:ascii="Times New Roman" w:hAnsi="Times New Roman" w:cs="Times New Roman"/>
          <w:b/>
          <w:sz w:val="26"/>
          <w:szCs w:val="26"/>
        </w:rPr>
      </w:pPr>
      <w:r w:rsidRPr="005C3161">
        <w:rPr>
          <w:rFonts w:ascii="Times New Roman" w:hAnsi="Times New Roman" w:cs="Times New Roman"/>
          <w:b/>
          <w:sz w:val="26"/>
          <w:szCs w:val="26"/>
        </w:rPr>
        <w:t>THE APPLICABILITY OF EVIDENCE ACT IN THE CUSTOMARY AND AREA COURT</w:t>
      </w:r>
    </w:p>
    <w:p w:rsidR="00E31C43" w:rsidRPr="007E76A4" w:rsidRDefault="00FD1217"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Under the evidence Act, Customary laws are reduced to the status of facts which must be proved by evidence. It is contended that a native la</w:t>
      </w:r>
      <w:r w:rsidR="00E31C43" w:rsidRPr="007E76A4">
        <w:rPr>
          <w:rFonts w:ascii="Times New Roman" w:hAnsi="Times New Roman" w:cs="Times New Roman"/>
          <w:sz w:val="26"/>
          <w:szCs w:val="26"/>
        </w:rPr>
        <w:t>w, if it exists, remains a law and needs no further proof because the courts in the area where the law is prevalent or exists are presumed to be familiar of the law.</w:t>
      </w:r>
    </w:p>
    <w:p w:rsidR="00E31C43" w:rsidRPr="007E76A4" w:rsidRDefault="00E31C43"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Also, for a customary law to have a binding effect, it must be a custom that has been judicially noticed as provided for in sectio</w:t>
      </w:r>
      <w:r w:rsidR="00BD0929">
        <w:rPr>
          <w:rFonts w:ascii="Times New Roman" w:hAnsi="Times New Roman" w:cs="Times New Roman"/>
          <w:sz w:val="26"/>
          <w:szCs w:val="26"/>
        </w:rPr>
        <w:t>n 14(2) of the Evidence Act 2011</w:t>
      </w:r>
      <w:r w:rsidRPr="007E76A4">
        <w:rPr>
          <w:rFonts w:ascii="Times New Roman" w:hAnsi="Times New Roman" w:cs="Times New Roman"/>
          <w:sz w:val="26"/>
          <w:szCs w:val="26"/>
        </w:rPr>
        <w:t xml:space="preserve"> (as amended). The said section provides as follows that:</w:t>
      </w:r>
    </w:p>
    <w:p w:rsidR="003E4480" w:rsidRDefault="00E31C43" w:rsidP="0053285A">
      <w:pPr>
        <w:pStyle w:val="ListParagraph"/>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A custom may be judicially noticed by the court of superior or coordinate jurisdiction in the same area to an extent to which justifies the court asked to apply it in assuming that the person or the class of persons concerned in that area look upon the same as binding in relation to the circumstances similar to these under consideration.</w:t>
      </w:r>
    </w:p>
    <w:p w:rsidR="0053285A" w:rsidRPr="007E76A4" w:rsidRDefault="0053285A" w:rsidP="0053285A">
      <w:pPr>
        <w:pStyle w:val="ListParagraph"/>
        <w:spacing w:line="240" w:lineRule="auto"/>
        <w:ind w:left="1440" w:right="1827"/>
        <w:jc w:val="both"/>
        <w:rPr>
          <w:rFonts w:ascii="Times New Roman" w:hAnsi="Times New Roman" w:cs="Times New Roman"/>
          <w:sz w:val="26"/>
          <w:szCs w:val="26"/>
        </w:rPr>
      </w:pPr>
    </w:p>
    <w:p w:rsidR="00B02ADD" w:rsidRPr="007E76A4" w:rsidRDefault="003E4480"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In the case of </w:t>
      </w:r>
      <w:r w:rsidR="0053285A">
        <w:rPr>
          <w:rFonts w:ascii="Times New Roman" w:hAnsi="Times New Roman" w:cs="Times New Roman"/>
          <w:b/>
          <w:sz w:val="26"/>
          <w:szCs w:val="26"/>
        </w:rPr>
        <w:t>Akintola &amp; 7 Ors v Soland</w:t>
      </w:r>
      <w:r w:rsidRPr="007E76A4">
        <w:rPr>
          <w:rStyle w:val="FootnoteReference"/>
          <w:rFonts w:ascii="Times New Roman" w:hAnsi="Times New Roman" w:cs="Times New Roman"/>
          <w:sz w:val="26"/>
          <w:szCs w:val="26"/>
        </w:rPr>
        <w:footnoteReference w:id="22"/>
      </w:r>
      <w:r w:rsidRPr="007E76A4">
        <w:rPr>
          <w:rFonts w:ascii="Times New Roman" w:hAnsi="Times New Roman" w:cs="Times New Roman"/>
          <w:b/>
          <w:sz w:val="26"/>
          <w:szCs w:val="26"/>
        </w:rPr>
        <w:t xml:space="preserve"> </w:t>
      </w:r>
      <w:r w:rsidRPr="007E76A4">
        <w:rPr>
          <w:rFonts w:ascii="Times New Roman" w:hAnsi="Times New Roman" w:cs="Times New Roman"/>
          <w:sz w:val="26"/>
          <w:szCs w:val="26"/>
        </w:rPr>
        <w:t>His Lordship Hon. Justice Oputa JSC (as he then was) stressed the need to prove the evidence of a customary law before a customary court when he observed that:</w:t>
      </w:r>
      <w:r w:rsidR="00E31C43" w:rsidRPr="007E76A4">
        <w:rPr>
          <w:rFonts w:ascii="Times New Roman" w:hAnsi="Times New Roman" w:cs="Times New Roman"/>
          <w:sz w:val="26"/>
          <w:szCs w:val="26"/>
        </w:rPr>
        <w:t xml:space="preserve">     </w:t>
      </w:r>
      <w:r w:rsidR="00FD1217" w:rsidRPr="007E76A4">
        <w:rPr>
          <w:rFonts w:ascii="Times New Roman" w:hAnsi="Times New Roman" w:cs="Times New Roman"/>
          <w:sz w:val="26"/>
          <w:szCs w:val="26"/>
        </w:rPr>
        <w:t xml:space="preserve"> </w:t>
      </w:r>
      <w:r w:rsidR="00D9735A" w:rsidRPr="007E76A4">
        <w:rPr>
          <w:rFonts w:ascii="Times New Roman" w:hAnsi="Times New Roman" w:cs="Times New Roman"/>
          <w:sz w:val="26"/>
          <w:szCs w:val="26"/>
        </w:rPr>
        <w:t xml:space="preserve">     </w:t>
      </w:r>
      <w:r w:rsidR="00B02ADD" w:rsidRPr="007E76A4">
        <w:rPr>
          <w:rFonts w:ascii="Times New Roman" w:hAnsi="Times New Roman" w:cs="Times New Roman"/>
          <w:sz w:val="26"/>
          <w:szCs w:val="26"/>
        </w:rPr>
        <w:t xml:space="preserve"> </w:t>
      </w:r>
    </w:p>
    <w:p w:rsidR="003E4480" w:rsidRPr="007E76A4" w:rsidRDefault="003E4480"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If a thing is self-evident, it does not require evidence. What therefore is evidence? Simply put, it is the means by which any matter of fact the truth of which is submitted into investigation may be established or disproved. Evidence is therefore necessary to prove or disprove an issue or fact”</w:t>
      </w:r>
    </w:p>
    <w:p w:rsidR="003E4480" w:rsidRPr="007E76A4" w:rsidRDefault="003E4480"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The place of evidence in the process of judicial adjudication in the customary co</w:t>
      </w:r>
      <w:r w:rsidR="00202ABF">
        <w:rPr>
          <w:rFonts w:ascii="Times New Roman" w:hAnsi="Times New Roman" w:cs="Times New Roman"/>
          <w:sz w:val="26"/>
          <w:szCs w:val="26"/>
        </w:rPr>
        <w:t>urt was further high</w:t>
      </w:r>
      <w:r w:rsidR="0053285A">
        <w:rPr>
          <w:rFonts w:ascii="Times New Roman" w:hAnsi="Times New Roman" w:cs="Times New Roman"/>
          <w:sz w:val="26"/>
          <w:szCs w:val="26"/>
        </w:rPr>
        <w:t>lighted by Cross</w:t>
      </w:r>
      <w:r w:rsidRPr="007E76A4">
        <w:rPr>
          <w:rFonts w:ascii="Times New Roman" w:hAnsi="Times New Roman" w:cs="Times New Roman"/>
          <w:sz w:val="26"/>
          <w:szCs w:val="26"/>
        </w:rPr>
        <w:t xml:space="preserve"> when he stated that.</w:t>
      </w:r>
      <w:r w:rsidRPr="007E76A4">
        <w:rPr>
          <w:rStyle w:val="FootnoteReference"/>
          <w:rFonts w:ascii="Times New Roman" w:hAnsi="Times New Roman" w:cs="Times New Roman"/>
          <w:sz w:val="26"/>
          <w:szCs w:val="26"/>
        </w:rPr>
        <w:footnoteReference w:id="23"/>
      </w:r>
      <w:r w:rsidRPr="007E76A4">
        <w:rPr>
          <w:rFonts w:ascii="Times New Roman" w:hAnsi="Times New Roman" w:cs="Times New Roman"/>
          <w:sz w:val="26"/>
          <w:szCs w:val="26"/>
        </w:rPr>
        <w:t xml:space="preserve"> </w:t>
      </w:r>
    </w:p>
    <w:p w:rsidR="003E4480" w:rsidRDefault="003E4480" w:rsidP="008A17FA">
      <w:pPr>
        <w:pStyle w:val="ListParagraph"/>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lastRenderedPageBreak/>
        <w:t xml:space="preserve">Courts of law usually have to find that certain fact exist before pronouncing on the rights, duties and liabilities of the parties, and such evidence as they will receive in furtherance of this task is </w:t>
      </w:r>
      <w:r w:rsidR="008506D1">
        <w:rPr>
          <w:rFonts w:ascii="Times New Roman" w:hAnsi="Times New Roman" w:cs="Times New Roman"/>
          <w:sz w:val="26"/>
          <w:szCs w:val="26"/>
        </w:rPr>
        <w:t>described</w:t>
      </w:r>
      <w:r w:rsidR="008A17FA">
        <w:rPr>
          <w:rFonts w:ascii="Times New Roman" w:hAnsi="Times New Roman" w:cs="Times New Roman"/>
          <w:sz w:val="26"/>
          <w:szCs w:val="26"/>
        </w:rPr>
        <w:t xml:space="preserve"> as ‘judicial Evidence.</w:t>
      </w:r>
    </w:p>
    <w:p w:rsidR="008A17FA" w:rsidRPr="008A17FA" w:rsidRDefault="008A17FA" w:rsidP="008A17FA">
      <w:pPr>
        <w:pStyle w:val="ListParagraph"/>
        <w:spacing w:line="240" w:lineRule="auto"/>
        <w:ind w:left="1440" w:right="1827"/>
        <w:jc w:val="both"/>
        <w:rPr>
          <w:rFonts w:ascii="Times New Roman" w:hAnsi="Times New Roman" w:cs="Times New Roman"/>
          <w:sz w:val="16"/>
          <w:szCs w:val="26"/>
        </w:rPr>
      </w:pPr>
    </w:p>
    <w:p w:rsidR="00FB3939" w:rsidRPr="007E76A4" w:rsidRDefault="003E4480"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Notwithstanding </w:t>
      </w:r>
      <w:r w:rsidR="00FB3939" w:rsidRPr="007E76A4">
        <w:rPr>
          <w:rFonts w:ascii="Times New Roman" w:hAnsi="Times New Roman" w:cs="Times New Roman"/>
          <w:sz w:val="26"/>
          <w:szCs w:val="26"/>
        </w:rPr>
        <w:t xml:space="preserve">the above position, in the case of </w:t>
      </w:r>
      <w:r w:rsidR="0053285A">
        <w:rPr>
          <w:rFonts w:ascii="Times New Roman" w:hAnsi="Times New Roman" w:cs="Times New Roman"/>
          <w:b/>
          <w:sz w:val="26"/>
          <w:szCs w:val="26"/>
        </w:rPr>
        <w:t>Ogunaiken v Ojayemi</w:t>
      </w:r>
      <w:r w:rsidR="00FB3939" w:rsidRPr="007E76A4">
        <w:rPr>
          <w:rStyle w:val="FootnoteReference"/>
          <w:rFonts w:ascii="Times New Roman" w:hAnsi="Times New Roman" w:cs="Times New Roman"/>
          <w:b/>
          <w:sz w:val="26"/>
          <w:szCs w:val="26"/>
        </w:rPr>
        <w:footnoteReference w:id="24"/>
      </w:r>
      <w:r w:rsidR="00FB3939" w:rsidRPr="007E76A4">
        <w:rPr>
          <w:rFonts w:ascii="Times New Roman" w:hAnsi="Times New Roman" w:cs="Times New Roman"/>
          <w:b/>
          <w:sz w:val="26"/>
          <w:szCs w:val="26"/>
        </w:rPr>
        <w:t xml:space="preserve"> </w:t>
      </w:r>
      <w:r w:rsidR="00FB3939" w:rsidRPr="007E76A4">
        <w:rPr>
          <w:rFonts w:ascii="Times New Roman" w:hAnsi="Times New Roman" w:cs="Times New Roman"/>
          <w:sz w:val="26"/>
          <w:szCs w:val="26"/>
        </w:rPr>
        <w:t xml:space="preserve">the Supreme Court was tasked upon to give a judicial interpretation to Section 1(2) of the Evidence Act, 2010 (as amended), the apex court held that the Evidence Act would not apply to judicial proceedings in or before a Customary or Area court unless the </w:t>
      </w:r>
      <w:r w:rsidR="00CF627B">
        <w:rPr>
          <w:rFonts w:ascii="Times New Roman" w:hAnsi="Times New Roman" w:cs="Times New Roman"/>
          <w:sz w:val="26"/>
          <w:szCs w:val="26"/>
        </w:rPr>
        <w:t>Governor shall by order</w:t>
      </w:r>
      <w:r w:rsidR="00454CB6">
        <w:rPr>
          <w:rFonts w:ascii="Times New Roman" w:hAnsi="Times New Roman" w:cs="Times New Roman"/>
          <w:sz w:val="26"/>
          <w:szCs w:val="26"/>
        </w:rPr>
        <w:t xml:space="preserve"> confer upon it</w:t>
      </w:r>
      <w:r w:rsidR="008506D1">
        <w:rPr>
          <w:rFonts w:ascii="Times New Roman" w:hAnsi="Times New Roman" w:cs="Times New Roman"/>
          <w:sz w:val="26"/>
          <w:szCs w:val="26"/>
        </w:rPr>
        <w:t xml:space="preserve"> </w:t>
      </w:r>
      <w:r w:rsidR="00FB3939" w:rsidRPr="007E76A4">
        <w:rPr>
          <w:rFonts w:ascii="Times New Roman" w:hAnsi="Times New Roman" w:cs="Times New Roman"/>
          <w:sz w:val="26"/>
          <w:szCs w:val="26"/>
        </w:rPr>
        <w:t xml:space="preserve"> power to enforce any of its provisions.</w:t>
      </w:r>
    </w:p>
    <w:p w:rsidR="00FB3939" w:rsidRPr="007E76A4" w:rsidRDefault="00FB3939"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Similarly, the Supreme Court in the case of </w:t>
      </w:r>
      <w:r w:rsidR="0053285A">
        <w:rPr>
          <w:rFonts w:ascii="Times New Roman" w:hAnsi="Times New Roman" w:cs="Times New Roman"/>
          <w:b/>
          <w:sz w:val="26"/>
          <w:szCs w:val="26"/>
        </w:rPr>
        <w:t>Oguanuhu &amp; Ors v Chiegboka</w:t>
      </w:r>
      <w:r w:rsidRPr="007E76A4">
        <w:rPr>
          <w:rStyle w:val="FootnoteReference"/>
          <w:rFonts w:ascii="Times New Roman" w:hAnsi="Times New Roman" w:cs="Times New Roman"/>
          <w:b/>
          <w:sz w:val="26"/>
          <w:szCs w:val="26"/>
        </w:rPr>
        <w:footnoteReference w:id="25"/>
      </w:r>
      <w:r w:rsidRPr="007E76A4">
        <w:rPr>
          <w:rFonts w:ascii="Times New Roman" w:hAnsi="Times New Roman" w:cs="Times New Roman"/>
          <w:b/>
          <w:sz w:val="26"/>
          <w:szCs w:val="26"/>
        </w:rPr>
        <w:t xml:space="preserve"> </w:t>
      </w:r>
      <w:r w:rsidRPr="007E76A4">
        <w:rPr>
          <w:rFonts w:ascii="Times New Roman" w:hAnsi="Times New Roman" w:cs="Times New Roman"/>
          <w:sz w:val="26"/>
          <w:szCs w:val="26"/>
        </w:rPr>
        <w:t xml:space="preserve"> made pronouncements on whether strict rules of the Evidence Act are to be observed in the Customary or native Courts as follows;</w:t>
      </w:r>
    </w:p>
    <w:p w:rsidR="00FB3939" w:rsidRDefault="00FB3939" w:rsidP="008A17FA">
      <w:pPr>
        <w:pStyle w:val="ListParagraph"/>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Strict rules of pleadings and applications of provisions of the Evidence Act are not observed in those Customary or native courts. Their decisions however must be based on common sense and re</w:t>
      </w:r>
      <w:r w:rsidR="008A17FA">
        <w:rPr>
          <w:rFonts w:ascii="Times New Roman" w:hAnsi="Times New Roman" w:cs="Times New Roman"/>
          <w:sz w:val="26"/>
          <w:szCs w:val="26"/>
        </w:rPr>
        <w:t>asonableness of their findings.</w:t>
      </w:r>
    </w:p>
    <w:p w:rsidR="008A17FA" w:rsidRPr="008A17FA" w:rsidRDefault="008A17FA" w:rsidP="008A17FA">
      <w:pPr>
        <w:pStyle w:val="ListParagraph"/>
        <w:spacing w:line="240" w:lineRule="auto"/>
        <w:ind w:left="1440" w:right="1827"/>
        <w:jc w:val="both"/>
        <w:rPr>
          <w:rFonts w:ascii="Times New Roman" w:hAnsi="Times New Roman" w:cs="Times New Roman"/>
          <w:sz w:val="18"/>
          <w:szCs w:val="26"/>
        </w:rPr>
      </w:pPr>
      <w:r>
        <w:rPr>
          <w:rFonts w:ascii="Times New Roman" w:hAnsi="Times New Roman" w:cs="Times New Roman"/>
          <w:sz w:val="18"/>
          <w:szCs w:val="26"/>
        </w:rPr>
        <w:t>[</w:t>
      </w:r>
    </w:p>
    <w:p w:rsidR="000E4C6D" w:rsidRDefault="000E4C6D"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However, the inapplicability of the Evidence Act in courts under reference has not changed the application of the repugnancy doctrine in most jurisdictions where these courts exist. It is important to </w:t>
      </w:r>
      <w:r w:rsidR="00EB56A3">
        <w:rPr>
          <w:rFonts w:ascii="Times New Roman" w:hAnsi="Times New Roman" w:cs="Times New Roman"/>
          <w:sz w:val="26"/>
          <w:szCs w:val="26"/>
        </w:rPr>
        <w:t xml:space="preserve">observe that the exclusion of the Evidence Act in these classes of court is not absolute. For example, Section 65 of the Federal Capital Territory, Customary Court Act, 2017 stated as follows: </w:t>
      </w:r>
    </w:p>
    <w:p w:rsidR="00EB56A3" w:rsidRDefault="00EB56A3" w:rsidP="008A17FA">
      <w:pPr>
        <w:pStyle w:val="ListParagraph"/>
        <w:spacing w:line="240" w:lineRule="auto"/>
        <w:ind w:left="1440" w:right="1827"/>
        <w:jc w:val="both"/>
        <w:rPr>
          <w:rFonts w:ascii="Times New Roman" w:hAnsi="Times New Roman" w:cs="Times New Roman"/>
          <w:b/>
          <w:sz w:val="26"/>
          <w:szCs w:val="26"/>
        </w:rPr>
      </w:pPr>
      <w:r>
        <w:rPr>
          <w:rFonts w:ascii="Times New Roman" w:hAnsi="Times New Roman" w:cs="Times New Roman"/>
          <w:sz w:val="26"/>
          <w:szCs w:val="26"/>
        </w:rPr>
        <w:t>The Customary Court and the Customary Court of Appeal FCT Abuja shall in judicial proceeding be bound by the provisions of sections</w:t>
      </w:r>
      <w:r w:rsidR="00C95AE2">
        <w:rPr>
          <w:rFonts w:ascii="Times New Roman" w:hAnsi="Times New Roman" w:cs="Times New Roman"/>
          <w:sz w:val="26"/>
          <w:szCs w:val="26"/>
        </w:rPr>
        <w:t xml:space="preserve"> 14, 15, 39, 76, 77, 78, 92, 93, 135, 136, 155, 177 and 227 of the Evidence Act. </w:t>
      </w:r>
    </w:p>
    <w:p w:rsidR="008A17FA" w:rsidRPr="008A17FA" w:rsidRDefault="008A17FA" w:rsidP="008A17FA">
      <w:pPr>
        <w:pStyle w:val="ListParagraph"/>
        <w:spacing w:line="240" w:lineRule="auto"/>
        <w:ind w:left="1440" w:right="1827"/>
        <w:jc w:val="both"/>
        <w:rPr>
          <w:rFonts w:ascii="Times New Roman" w:hAnsi="Times New Roman" w:cs="Times New Roman"/>
          <w:sz w:val="18"/>
          <w:szCs w:val="26"/>
        </w:rPr>
      </w:pPr>
    </w:p>
    <w:p w:rsidR="00B02ADD" w:rsidRPr="005C3161" w:rsidRDefault="00FB3939" w:rsidP="005C3161">
      <w:pPr>
        <w:pStyle w:val="ListParagraph"/>
        <w:numPr>
          <w:ilvl w:val="0"/>
          <w:numId w:val="17"/>
        </w:numPr>
        <w:spacing w:line="360" w:lineRule="auto"/>
        <w:jc w:val="both"/>
        <w:rPr>
          <w:rFonts w:ascii="Times New Roman" w:hAnsi="Times New Roman" w:cs="Times New Roman"/>
          <w:sz w:val="26"/>
          <w:szCs w:val="26"/>
        </w:rPr>
      </w:pPr>
      <w:r w:rsidRPr="005C3161">
        <w:rPr>
          <w:rFonts w:ascii="Times New Roman" w:hAnsi="Times New Roman" w:cs="Times New Roman"/>
          <w:b/>
          <w:sz w:val="26"/>
          <w:szCs w:val="26"/>
        </w:rPr>
        <w:t>MEANING, NATURE AND IMPORTANCE OF JURISDICTION</w:t>
      </w:r>
    </w:p>
    <w:p w:rsidR="00FB3939" w:rsidRPr="007E76A4" w:rsidRDefault="00FB3939"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The word “jurisdiction” may be defined as the power of a court to decide a case or an issue or a geographic area within which judicial authority may be exercised.</w:t>
      </w:r>
      <w:r w:rsidRPr="007E76A4">
        <w:rPr>
          <w:rStyle w:val="FootnoteReference"/>
          <w:rFonts w:ascii="Times New Roman" w:hAnsi="Times New Roman" w:cs="Times New Roman"/>
          <w:sz w:val="26"/>
          <w:szCs w:val="26"/>
        </w:rPr>
        <w:footnoteReference w:id="26"/>
      </w:r>
      <w:r w:rsidR="00602581" w:rsidRPr="007E76A4">
        <w:rPr>
          <w:rFonts w:ascii="Times New Roman" w:hAnsi="Times New Roman" w:cs="Times New Roman"/>
          <w:sz w:val="26"/>
          <w:szCs w:val="26"/>
        </w:rPr>
        <w:t xml:space="preserve"> The Supreme Court in the case of </w:t>
      </w:r>
      <w:r w:rsidR="0053285A">
        <w:rPr>
          <w:rFonts w:ascii="Times New Roman" w:hAnsi="Times New Roman" w:cs="Times New Roman"/>
          <w:b/>
          <w:sz w:val="26"/>
          <w:szCs w:val="26"/>
        </w:rPr>
        <w:t>Saraki</w:t>
      </w:r>
      <w:r w:rsidR="00602581" w:rsidRPr="007E76A4">
        <w:rPr>
          <w:rFonts w:ascii="Times New Roman" w:hAnsi="Times New Roman" w:cs="Times New Roman"/>
          <w:b/>
          <w:sz w:val="26"/>
          <w:szCs w:val="26"/>
        </w:rPr>
        <w:t xml:space="preserve"> V FRN</w:t>
      </w:r>
      <w:r w:rsidR="00602581" w:rsidRPr="007E76A4">
        <w:rPr>
          <w:rStyle w:val="FootnoteReference"/>
          <w:rFonts w:ascii="Times New Roman" w:hAnsi="Times New Roman" w:cs="Times New Roman"/>
          <w:b/>
          <w:sz w:val="26"/>
          <w:szCs w:val="26"/>
        </w:rPr>
        <w:footnoteReference w:id="27"/>
      </w:r>
      <w:r w:rsidR="00602581" w:rsidRPr="007E76A4">
        <w:rPr>
          <w:rFonts w:ascii="Times New Roman" w:hAnsi="Times New Roman" w:cs="Times New Roman"/>
          <w:b/>
          <w:sz w:val="26"/>
          <w:szCs w:val="26"/>
        </w:rPr>
        <w:t xml:space="preserve"> </w:t>
      </w:r>
      <w:r w:rsidR="00602581" w:rsidRPr="007E76A4">
        <w:rPr>
          <w:rFonts w:ascii="Times New Roman" w:hAnsi="Times New Roman" w:cs="Times New Roman"/>
          <w:sz w:val="26"/>
          <w:szCs w:val="26"/>
        </w:rPr>
        <w:t>defined it in the following words:</w:t>
      </w:r>
    </w:p>
    <w:p w:rsidR="00602581" w:rsidRPr="007E76A4" w:rsidRDefault="00602581" w:rsidP="000238D5">
      <w:pPr>
        <w:pStyle w:val="ListParagraph"/>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lastRenderedPageBreak/>
        <w:t>Jurisdiction is the authority a court or tribunal has to decide matters presented in a formal way for its decision. It also means the authority which a court or a tribunal has to decide matters contested before it or the authority to take cognizance of matters presented in a formal way for its decision. And the limits of the authority may be prescribed in a Statute under which the court or tribunal was created.</w:t>
      </w:r>
    </w:p>
    <w:p w:rsidR="00602581" w:rsidRPr="007E76A4" w:rsidRDefault="00602581" w:rsidP="0094020E">
      <w:pPr>
        <w:pStyle w:val="ListParagraph"/>
        <w:spacing w:line="240" w:lineRule="auto"/>
        <w:ind w:left="-180" w:right="1827"/>
        <w:jc w:val="both"/>
        <w:rPr>
          <w:rFonts w:ascii="Times New Roman" w:hAnsi="Times New Roman" w:cs="Times New Roman"/>
          <w:sz w:val="18"/>
          <w:szCs w:val="26"/>
        </w:rPr>
      </w:pPr>
    </w:p>
    <w:p w:rsidR="00921A28" w:rsidRPr="007E76A4" w:rsidRDefault="00602581" w:rsidP="0094020E">
      <w:pPr>
        <w:pStyle w:val="ListParagraph"/>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In a loose term, jurisdiction then means power or authority which a court is empowered to by law to exercise with respect to matters brought before it. Jurisdiction is conferred on court by clear and express language of a Statute. Jurisdiction deals more with the competence of court, to handle the matter brought before it. A court without jurisdiction also lacks competence. The Supreme Court in the case of </w:t>
      </w:r>
      <w:r w:rsidRPr="007E76A4">
        <w:rPr>
          <w:rFonts w:ascii="Times New Roman" w:hAnsi="Times New Roman" w:cs="Times New Roman"/>
          <w:b/>
          <w:sz w:val="26"/>
          <w:szCs w:val="26"/>
        </w:rPr>
        <w:t>Madukolu v Nkemdilim,</w:t>
      </w:r>
      <w:r w:rsidRPr="007E76A4">
        <w:rPr>
          <w:rStyle w:val="FootnoteReference"/>
          <w:rFonts w:ascii="Times New Roman" w:hAnsi="Times New Roman" w:cs="Times New Roman"/>
          <w:b/>
          <w:sz w:val="26"/>
          <w:szCs w:val="26"/>
        </w:rPr>
        <w:footnoteReference w:id="28"/>
      </w:r>
      <w:r w:rsidRPr="007E76A4">
        <w:rPr>
          <w:rFonts w:ascii="Times New Roman" w:hAnsi="Times New Roman" w:cs="Times New Roman"/>
          <w:b/>
          <w:sz w:val="26"/>
          <w:szCs w:val="26"/>
        </w:rPr>
        <w:t xml:space="preserve"> </w:t>
      </w:r>
      <w:r w:rsidR="00921A28" w:rsidRPr="007E76A4">
        <w:rPr>
          <w:rFonts w:ascii="Times New Roman" w:hAnsi="Times New Roman" w:cs="Times New Roman"/>
          <w:sz w:val="26"/>
          <w:szCs w:val="26"/>
        </w:rPr>
        <w:t>stated that a court is competent when:</w:t>
      </w:r>
    </w:p>
    <w:p w:rsidR="007469E7" w:rsidRPr="007E76A4" w:rsidRDefault="007469E7" w:rsidP="005C3161">
      <w:pPr>
        <w:pStyle w:val="ListParagraph"/>
        <w:numPr>
          <w:ilvl w:val="0"/>
          <w:numId w:val="3"/>
        </w:numPr>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The court is properly constituted as regards numbers and qualifications of the members of the bench and no member is disqualified for one reason or the other;</w:t>
      </w:r>
    </w:p>
    <w:p w:rsidR="007469E7" w:rsidRPr="007E76A4" w:rsidRDefault="007469E7" w:rsidP="005C3161">
      <w:pPr>
        <w:pStyle w:val="ListParagraph"/>
        <w:numPr>
          <w:ilvl w:val="0"/>
          <w:numId w:val="3"/>
        </w:numPr>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The subject matter of the case is within its jurisdiction, and there is no feature in the case which prevents the court from exercising its jurisdiction; and</w:t>
      </w:r>
    </w:p>
    <w:p w:rsidR="007469E7" w:rsidRPr="007E76A4" w:rsidRDefault="007469E7" w:rsidP="005C3161">
      <w:pPr>
        <w:pStyle w:val="ListParagraph"/>
        <w:numPr>
          <w:ilvl w:val="0"/>
          <w:numId w:val="3"/>
        </w:numPr>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The case comes before the court initiated by due process of law and upon fulfillment of any condition precedent to the exercise of jurisdiction.</w:t>
      </w:r>
      <w:r w:rsidRPr="007E76A4">
        <w:rPr>
          <w:rStyle w:val="FootnoteReference"/>
          <w:rFonts w:ascii="Times New Roman" w:hAnsi="Times New Roman" w:cs="Times New Roman"/>
          <w:sz w:val="26"/>
          <w:szCs w:val="26"/>
        </w:rPr>
        <w:footnoteReference w:id="29"/>
      </w:r>
    </w:p>
    <w:p w:rsidR="00A3506E" w:rsidRPr="007E76A4" w:rsidRDefault="007469E7" w:rsidP="0094020E">
      <w:pPr>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In other words, jurisdiction is an aspect of the competence of a court. The concept of jurisdiction is a very radical and crucial issue, as it is basic and fundamental to all judicial proceedings and must be clearly shown to exist at the commencement of or during the proceedings. Where a court lacks jurisdiction, its pr</w:t>
      </w:r>
      <w:r w:rsidR="004B6B2A" w:rsidRPr="007E76A4">
        <w:rPr>
          <w:rFonts w:ascii="Times New Roman" w:hAnsi="Times New Roman" w:cs="Times New Roman"/>
          <w:sz w:val="26"/>
          <w:szCs w:val="26"/>
        </w:rPr>
        <w:t>oceedings no matter how well considered or beautifully written will be a nullity and waste o</w:t>
      </w:r>
      <w:r w:rsidR="00AF0EA7">
        <w:rPr>
          <w:rFonts w:ascii="Times New Roman" w:hAnsi="Times New Roman" w:cs="Times New Roman"/>
          <w:sz w:val="26"/>
          <w:szCs w:val="26"/>
        </w:rPr>
        <w:t>f time.</w:t>
      </w:r>
    </w:p>
    <w:p w:rsidR="00A3506E" w:rsidRPr="007E76A4" w:rsidRDefault="00A3506E" w:rsidP="0094020E">
      <w:pPr>
        <w:spacing w:line="360" w:lineRule="auto"/>
        <w:ind w:left="-180"/>
        <w:jc w:val="both"/>
        <w:rPr>
          <w:rFonts w:ascii="Times New Roman" w:hAnsi="Times New Roman" w:cs="Times New Roman"/>
          <w:b/>
          <w:sz w:val="26"/>
          <w:szCs w:val="26"/>
        </w:rPr>
      </w:pPr>
      <w:r w:rsidRPr="007E76A4">
        <w:rPr>
          <w:rFonts w:ascii="Times New Roman" w:hAnsi="Times New Roman" w:cs="Times New Roman"/>
          <w:b/>
          <w:sz w:val="26"/>
          <w:szCs w:val="26"/>
        </w:rPr>
        <w:t>Nature and Importance of Jurisdiction</w:t>
      </w:r>
    </w:p>
    <w:p w:rsidR="00E5197A" w:rsidRPr="007E76A4" w:rsidRDefault="00A3506E" w:rsidP="0094020E">
      <w:pPr>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 xml:space="preserve">The issue of jurisdiction of a court to adjudicate over a matter before it is not only a threshold but a fundamental issue that affects or goes to the root or foundation of the adjudicatory process. Jurisdiction has ever been described as the blood that gives life to </w:t>
      </w:r>
      <w:r w:rsidRPr="007E76A4">
        <w:rPr>
          <w:rFonts w:ascii="Times New Roman" w:hAnsi="Times New Roman" w:cs="Times New Roman"/>
          <w:sz w:val="26"/>
          <w:szCs w:val="26"/>
        </w:rPr>
        <w:lastRenderedPageBreak/>
        <w:t>the survival of an action.</w:t>
      </w:r>
      <w:r w:rsidRPr="007E76A4">
        <w:rPr>
          <w:rStyle w:val="FootnoteReference"/>
          <w:rFonts w:ascii="Times New Roman" w:hAnsi="Times New Roman" w:cs="Times New Roman"/>
          <w:sz w:val="26"/>
          <w:szCs w:val="26"/>
        </w:rPr>
        <w:footnoteReference w:id="30"/>
      </w:r>
      <w:r w:rsidRPr="007E76A4">
        <w:rPr>
          <w:rFonts w:ascii="Times New Roman" w:hAnsi="Times New Roman" w:cs="Times New Roman"/>
          <w:sz w:val="26"/>
          <w:szCs w:val="26"/>
        </w:rPr>
        <w:t xml:space="preserve"> </w:t>
      </w:r>
      <w:r w:rsidR="00E5197A" w:rsidRPr="007E76A4">
        <w:rPr>
          <w:rFonts w:ascii="Times New Roman" w:hAnsi="Times New Roman" w:cs="Times New Roman"/>
          <w:sz w:val="26"/>
          <w:szCs w:val="26"/>
        </w:rPr>
        <w:t>Elucidating on the nature and importance of the issue of jurisdiction, Okoro JSC stated as follows:</w:t>
      </w:r>
    </w:p>
    <w:p w:rsidR="00E5197A" w:rsidRPr="007E76A4" w:rsidRDefault="00E5197A" w:rsidP="000238D5">
      <w:pPr>
        <w:spacing w:line="240" w:lineRule="auto"/>
        <w:ind w:left="1440" w:right="1827"/>
        <w:jc w:val="both"/>
        <w:rPr>
          <w:rFonts w:ascii="Times New Roman" w:hAnsi="Times New Roman" w:cs="Times New Roman"/>
          <w:sz w:val="26"/>
          <w:szCs w:val="26"/>
        </w:rPr>
      </w:pPr>
      <w:r w:rsidRPr="007E76A4">
        <w:rPr>
          <w:rFonts w:ascii="Times New Roman" w:hAnsi="Times New Roman" w:cs="Times New Roman"/>
          <w:sz w:val="26"/>
          <w:szCs w:val="26"/>
        </w:rPr>
        <w:t>First it was agreed by the learned counsel for the 1</w:t>
      </w:r>
      <w:r w:rsidRPr="007E76A4">
        <w:rPr>
          <w:rFonts w:ascii="Times New Roman" w:hAnsi="Times New Roman" w:cs="Times New Roman"/>
          <w:sz w:val="26"/>
          <w:szCs w:val="26"/>
          <w:vertAlign w:val="superscript"/>
        </w:rPr>
        <w:t>st</w:t>
      </w:r>
      <w:r w:rsidRPr="007E76A4">
        <w:rPr>
          <w:rFonts w:ascii="Times New Roman" w:hAnsi="Times New Roman" w:cs="Times New Roman"/>
          <w:sz w:val="26"/>
          <w:szCs w:val="26"/>
        </w:rPr>
        <w:t>-4</w:t>
      </w:r>
      <w:r w:rsidRPr="007E76A4">
        <w:rPr>
          <w:rFonts w:ascii="Times New Roman" w:hAnsi="Times New Roman" w:cs="Times New Roman"/>
          <w:sz w:val="26"/>
          <w:szCs w:val="26"/>
          <w:vertAlign w:val="superscript"/>
        </w:rPr>
        <w:t>th</w:t>
      </w:r>
      <w:r w:rsidRPr="007E76A4">
        <w:rPr>
          <w:rFonts w:ascii="Times New Roman" w:hAnsi="Times New Roman" w:cs="Times New Roman"/>
          <w:sz w:val="26"/>
          <w:szCs w:val="26"/>
        </w:rPr>
        <w:t xml:space="preserve"> Respondents that only the 5</w:t>
      </w:r>
      <w:r w:rsidRPr="007E76A4">
        <w:rPr>
          <w:rFonts w:ascii="Times New Roman" w:hAnsi="Times New Roman" w:cs="Times New Roman"/>
          <w:sz w:val="26"/>
          <w:szCs w:val="26"/>
          <w:vertAlign w:val="superscript"/>
        </w:rPr>
        <w:t>th</w:t>
      </w:r>
      <w:r w:rsidRPr="007E76A4">
        <w:rPr>
          <w:rFonts w:ascii="Times New Roman" w:hAnsi="Times New Roman" w:cs="Times New Roman"/>
          <w:sz w:val="26"/>
          <w:szCs w:val="26"/>
        </w:rPr>
        <w:t xml:space="preserve"> and 6</w:t>
      </w:r>
      <w:r w:rsidRPr="007E76A4">
        <w:rPr>
          <w:rFonts w:ascii="Times New Roman" w:hAnsi="Times New Roman" w:cs="Times New Roman"/>
          <w:sz w:val="26"/>
          <w:szCs w:val="26"/>
          <w:vertAlign w:val="superscript"/>
        </w:rPr>
        <w:t>th</w:t>
      </w:r>
      <w:r w:rsidRPr="007E76A4">
        <w:rPr>
          <w:rFonts w:ascii="Times New Roman" w:hAnsi="Times New Roman" w:cs="Times New Roman"/>
          <w:sz w:val="26"/>
          <w:szCs w:val="26"/>
        </w:rPr>
        <w:t xml:space="preserve"> Respondents could raise the issue as the public officers Protections Act was made for their benefit only. My simple answer to the argument is that the issue raised here is jurisdictional in nature and was pointed out by the learned counsel for the appellant in his reply brief, issue of jurisdiction is so fundamental that any party to a dispute can raise same. It is often said that jurisdiction is a threshold issue which can be raised at any stage or line of the proceedings by any party or even by the court summons.</w:t>
      </w:r>
      <w:r w:rsidRPr="007E76A4">
        <w:rPr>
          <w:rStyle w:val="FootnoteReference"/>
          <w:rFonts w:ascii="Times New Roman" w:hAnsi="Times New Roman" w:cs="Times New Roman"/>
          <w:sz w:val="26"/>
          <w:szCs w:val="26"/>
        </w:rPr>
        <w:footnoteReference w:id="31"/>
      </w:r>
    </w:p>
    <w:p w:rsidR="00916BD1" w:rsidRDefault="00E5197A" w:rsidP="0094020E">
      <w:pPr>
        <w:spacing w:line="360" w:lineRule="auto"/>
        <w:ind w:left="-180"/>
        <w:jc w:val="both"/>
        <w:rPr>
          <w:rFonts w:ascii="Times New Roman" w:hAnsi="Times New Roman" w:cs="Times New Roman"/>
          <w:sz w:val="26"/>
          <w:szCs w:val="26"/>
        </w:rPr>
      </w:pPr>
      <w:r w:rsidRPr="007E76A4">
        <w:rPr>
          <w:rFonts w:ascii="Times New Roman" w:hAnsi="Times New Roman" w:cs="Times New Roman"/>
          <w:sz w:val="26"/>
          <w:szCs w:val="26"/>
        </w:rPr>
        <w:t>The application of the word “threshold to describe jurisdiction underscores</w:t>
      </w:r>
      <w:r w:rsidR="00916BD1">
        <w:rPr>
          <w:rFonts w:ascii="Times New Roman" w:hAnsi="Times New Roman" w:cs="Times New Roman"/>
          <w:sz w:val="26"/>
          <w:szCs w:val="26"/>
        </w:rPr>
        <w:t xml:space="preserve"> the point that jurisdiction is the key that opens the door to litigation. In yet another strong term the Supreme Court in the case of </w:t>
      </w:r>
      <w:r w:rsidR="0053285A">
        <w:rPr>
          <w:rFonts w:ascii="Times New Roman" w:hAnsi="Times New Roman" w:cs="Times New Roman"/>
          <w:b/>
          <w:sz w:val="26"/>
          <w:szCs w:val="26"/>
        </w:rPr>
        <w:t>INEC v Ogadigbo Loc</w:t>
      </w:r>
      <w:r w:rsidR="0000740A">
        <w:rPr>
          <w:rFonts w:ascii="Times New Roman" w:hAnsi="Times New Roman" w:cs="Times New Roman"/>
          <w:b/>
          <w:sz w:val="26"/>
          <w:szCs w:val="26"/>
        </w:rPr>
        <w:t>al Government</w:t>
      </w:r>
      <w:r w:rsidR="00957AD4">
        <w:rPr>
          <w:rStyle w:val="FootnoteReference"/>
          <w:rFonts w:ascii="Times New Roman" w:hAnsi="Times New Roman" w:cs="Times New Roman"/>
          <w:b/>
          <w:sz w:val="26"/>
          <w:szCs w:val="26"/>
        </w:rPr>
        <w:footnoteReference w:id="32"/>
      </w:r>
      <w:r w:rsidR="00916BD1">
        <w:rPr>
          <w:rFonts w:ascii="Times New Roman" w:hAnsi="Times New Roman" w:cs="Times New Roman"/>
          <w:b/>
          <w:sz w:val="26"/>
          <w:szCs w:val="26"/>
        </w:rPr>
        <w:t xml:space="preserve"> </w:t>
      </w:r>
      <w:r w:rsidR="00916BD1">
        <w:rPr>
          <w:rFonts w:ascii="Times New Roman" w:hAnsi="Times New Roman" w:cs="Times New Roman"/>
          <w:sz w:val="26"/>
          <w:szCs w:val="26"/>
        </w:rPr>
        <w:t>described jurisdiction as “bedrock of any judicial proceeding”</w:t>
      </w:r>
    </w:p>
    <w:p w:rsidR="00E10578" w:rsidRDefault="00916BD1" w:rsidP="0094020E">
      <w:pPr>
        <w:spacing w:line="360" w:lineRule="auto"/>
        <w:ind w:left="-180"/>
        <w:jc w:val="both"/>
        <w:rPr>
          <w:rFonts w:ascii="Times New Roman" w:hAnsi="Times New Roman" w:cs="Times New Roman"/>
          <w:b/>
          <w:sz w:val="26"/>
          <w:szCs w:val="26"/>
        </w:rPr>
      </w:pPr>
      <w:r w:rsidRPr="00E10578">
        <w:rPr>
          <w:rFonts w:ascii="Times New Roman" w:hAnsi="Times New Roman" w:cs="Times New Roman"/>
          <w:b/>
          <w:sz w:val="26"/>
          <w:szCs w:val="26"/>
        </w:rPr>
        <w:t>Cate</w:t>
      </w:r>
      <w:r w:rsidR="00E10578" w:rsidRPr="00E10578">
        <w:rPr>
          <w:rFonts w:ascii="Times New Roman" w:hAnsi="Times New Roman" w:cs="Times New Roman"/>
          <w:b/>
          <w:sz w:val="26"/>
          <w:szCs w:val="26"/>
        </w:rPr>
        <w:t>gories of Jurisdiction</w:t>
      </w:r>
    </w:p>
    <w:p w:rsidR="00E10578" w:rsidRPr="00AD299A" w:rsidRDefault="00AD299A"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Ther</w:t>
      </w:r>
      <w:r w:rsidR="00E10578">
        <w:rPr>
          <w:rFonts w:ascii="Times New Roman" w:hAnsi="Times New Roman" w:cs="Times New Roman"/>
          <w:sz w:val="26"/>
          <w:szCs w:val="26"/>
        </w:rPr>
        <w:t>e are different types of jurisdiction but they may be categorized into two heads namely</w:t>
      </w:r>
      <w:r>
        <w:rPr>
          <w:rFonts w:ascii="Times New Roman" w:hAnsi="Times New Roman" w:cs="Times New Roman"/>
          <w:sz w:val="26"/>
          <w:szCs w:val="26"/>
        </w:rPr>
        <w:t>-Procedural and Substantive Jurisdiction.</w:t>
      </w:r>
    </w:p>
    <w:p w:rsidR="00E10578" w:rsidRPr="00C95AE2" w:rsidRDefault="00E10578" w:rsidP="0094020E">
      <w:pPr>
        <w:spacing w:line="360" w:lineRule="auto"/>
        <w:ind w:left="-180"/>
        <w:jc w:val="both"/>
        <w:rPr>
          <w:rFonts w:ascii="Times New Roman" w:hAnsi="Times New Roman" w:cs="Times New Roman"/>
          <w:b/>
          <w:sz w:val="26"/>
          <w:szCs w:val="26"/>
        </w:rPr>
      </w:pPr>
      <w:r w:rsidRPr="00C95AE2">
        <w:rPr>
          <w:rFonts w:ascii="Times New Roman" w:hAnsi="Times New Roman" w:cs="Times New Roman"/>
          <w:b/>
          <w:sz w:val="26"/>
          <w:szCs w:val="26"/>
        </w:rPr>
        <w:t>Procedural Jurisdiction</w:t>
      </w:r>
    </w:p>
    <w:p w:rsidR="00E10578" w:rsidRDefault="00E10578"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A look into what constitutes procedural jurisdiction can be drawn by a consideration of the meaning of the term “Procedural law” This term means the rules that prescribe the steps for having a right or duty judicially enforced as opposed to the law that defines the specific right or duties themselves,</w:t>
      </w:r>
      <w:r>
        <w:rPr>
          <w:rStyle w:val="FootnoteReference"/>
          <w:rFonts w:ascii="Times New Roman" w:hAnsi="Times New Roman" w:cs="Times New Roman"/>
          <w:sz w:val="26"/>
          <w:szCs w:val="26"/>
        </w:rPr>
        <w:footnoteReference w:id="33"/>
      </w:r>
      <w:r w:rsidR="00916BD1" w:rsidRPr="00E10578">
        <w:rPr>
          <w:rFonts w:ascii="Times New Roman" w:hAnsi="Times New Roman" w:cs="Times New Roman"/>
          <w:sz w:val="26"/>
          <w:szCs w:val="26"/>
        </w:rPr>
        <w:t xml:space="preserve"> </w:t>
      </w:r>
    </w:p>
    <w:p w:rsidR="00957AD4" w:rsidRDefault="00E10578"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Procedural jurisdiction deals with the steps which a litigant has to take to enjoy the jurisdiction conferred on the court by substantive law. In </w:t>
      </w:r>
      <w:r w:rsidR="00C95AE2">
        <w:rPr>
          <w:rFonts w:ascii="Times New Roman" w:hAnsi="Times New Roman" w:cs="Times New Roman"/>
          <w:sz w:val="26"/>
          <w:szCs w:val="26"/>
        </w:rPr>
        <w:t>other words</w:t>
      </w:r>
      <w:r>
        <w:rPr>
          <w:rFonts w:ascii="Times New Roman" w:hAnsi="Times New Roman" w:cs="Times New Roman"/>
          <w:sz w:val="26"/>
          <w:szCs w:val="26"/>
        </w:rPr>
        <w:t xml:space="preserve">, the court must first be statutorily empowered to do an act before the procedures to be followed to </w:t>
      </w:r>
      <w:r>
        <w:rPr>
          <w:rFonts w:ascii="Times New Roman" w:hAnsi="Times New Roman" w:cs="Times New Roman"/>
          <w:sz w:val="26"/>
          <w:szCs w:val="26"/>
        </w:rPr>
        <w:lastRenderedPageBreak/>
        <w:t xml:space="preserve">activate the power can be </w:t>
      </w:r>
      <w:r w:rsidR="00957AD4">
        <w:rPr>
          <w:rFonts w:ascii="Times New Roman" w:hAnsi="Times New Roman" w:cs="Times New Roman"/>
          <w:sz w:val="26"/>
          <w:szCs w:val="26"/>
        </w:rPr>
        <w:t>evoked</w:t>
      </w:r>
      <w:r>
        <w:rPr>
          <w:rFonts w:ascii="Times New Roman" w:hAnsi="Times New Roman" w:cs="Times New Roman"/>
          <w:sz w:val="26"/>
          <w:szCs w:val="26"/>
        </w:rPr>
        <w:t xml:space="preserve">. It is important to state that </w:t>
      </w:r>
      <w:r w:rsidR="00957AD4">
        <w:rPr>
          <w:rFonts w:ascii="Times New Roman" w:hAnsi="Times New Roman" w:cs="Times New Roman"/>
          <w:sz w:val="26"/>
          <w:szCs w:val="26"/>
        </w:rPr>
        <w:t>while a litigant may submit to a procedural jurisdiction, a litigant cannot confer jurisdiction on a court where the Constitution of the Federal Republic of Nigeria or a statute has not conferred jurisdiction on the court</w:t>
      </w:r>
      <w:r w:rsidR="00957AD4">
        <w:rPr>
          <w:rStyle w:val="FootnoteReference"/>
          <w:rFonts w:ascii="Times New Roman" w:hAnsi="Times New Roman" w:cs="Times New Roman"/>
          <w:sz w:val="26"/>
          <w:szCs w:val="26"/>
        </w:rPr>
        <w:footnoteReference w:id="34"/>
      </w:r>
    </w:p>
    <w:p w:rsidR="00957AD4" w:rsidRDefault="00957AD4"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In the case of </w:t>
      </w:r>
      <w:r w:rsidRPr="0000740A">
        <w:rPr>
          <w:rFonts w:ascii="Times New Roman" w:hAnsi="Times New Roman" w:cs="Times New Roman"/>
          <w:b/>
          <w:i/>
          <w:sz w:val="26"/>
          <w:szCs w:val="26"/>
        </w:rPr>
        <w:t>Nagogo v C.P.C</w:t>
      </w:r>
      <w:r>
        <w:rPr>
          <w:rStyle w:val="FootnoteReference"/>
          <w:rFonts w:ascii="Times New Roman" w:hAnsi="Times New Roman" w:cs="Times New Roman"/>
          <w:i/>
          <w:sz w:val="26"/>
          <w:szCs w:val="26"/>
        </w:rPr>
        <w:footnoteReference w:id="35"/>
      </w:r>
      <w:r>
        <w:rPr>
          <w:rFonts w:ascii="Times New Roman" w:hAnsi="Times New Roman" w:cs="Times New Roman"/>
          <w:i/>
          <w:sz w:val="26"/>
          <w:szCs w:val="26"/>
        </w:rPr>
        <w:t xml:space="preserve"> </w:t>
      </w:r>
      <w:r>
        <w:rPr>
          <w:rFonts w:ascii="Times New Roman" w:hAnsi="Times New Roman" w:cs="Times New Roman"/>
          <w:sz w:val="26"/>
          <w:szCs w:val="26"/>
        </w:rPr>
        <w:t>it was that the adoption of a wrong procedure would be no more than an irregularity and would not render the entire proceedings a nullity. Such an irregularity cannot deprive the court of jurisdiction to entertain the matter; especially where the party complaining of</w:t>
      </w:r>
      <w:r w:rsidR="00C95AE2">
        <w:rPr>
          <w:rFonts w:ascii="Times New Roman" w:hAnsi="Times New Roman" w:cs="Times New Roman"/>
          <w:sz w:val="26"/>
          <w:szCs w:val="26"/>
        </w:rPr>
        <w:t xml:space="preserve"> the irregularity has acquiesced</w:t>
      </w:r>
      <w:r>
        <w:rPr>
          <w:rFonts w:ascii="Times New Roman" w:hAnsi="Times New Roman" w:cs="Times New Roman"/>
          <w:sz w:val="26"/>
          <w:szCs w:val="26"/>
        </w:rPr>
        <w:t xml:space="preserve"> it.</w:t>
      </w:r>
    </w:p>
    <w:p w:rsidR="00957AD4" w:rsidRPr="00C95AE2" w:rsidRDefault="00957AD4" w:rsidP="0094020E">
      <w:pPr>
        <w:spacing w:line="360" w:lineRule="auto"/>
        <w:ind w:left="-180"/>
        <w:jc w:val="both"/>
        <w:rPr>
          <w:rFonts w:ascii="Times New Roman" w:hAnsi="Times New Roman" w:cs="Times New Roman"/>
          <w:b/>
          <w:sz w:val="26"/>
          <w:szCs w:val="26"/>
        </w:rPr>
      </w:pPr>
      <w:r w:rsidRPr="00C95AE2">
        <w:rPr>
          <w:rFonts w:ascii="Times New Roman" w:hAnsi="Times New Roman" w:cs="Times New Roman"/>
          <w:b/>
          <w:sz w:val="26"/>
          <w:szCs w:val="26"/>
        </w:rPr>
        <w:t>Substantive Jurisdiction</w:t>
      </w:r>
    </w:p>
    <w:p w:rsidR="006E47B5" w:rsidRDefault="00957AD4"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This is derived from substantive law</w:t>
      </w:r>
      <w:r w:rsidR="006E47B5">
        <w:rPr>
          <w:rFonts w:ascii="Times New Roman" w:hAnsi="Times New Roman" w:cs="Times New Roman"/>
          <w:sz w:val="26"/>
          <w:szCs w:val="26"/>
        </w:rPr>
        <w:t>. Courts are created by the constitution or other statutes with their jurisdiction clearly prescribed therein. No court can assume jurisdiction except it is statutorily so empowered, as jurisdiction cannot be implied or conferred by agreement of parties. Substantive law is that part of law which creates, defines and regulates the rights, duties and powers of the court and parties. A court must be able to trace its powers to statutory provision.</w:t>
      </w:r>
    </w:p>
    <w:p w:rsidR="00C95AE2" w:rsidRDefault="006E47B5" w:rsidP="0094020E">
      <w:pPr>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 distinction between procedural law and substantive law is that jurisdiction as a matter of substantive law cannot be waived by a litigant while jurisdiction as a matter of procedural law can be waived by a litigant</w:t>
      </w:r>
      <w:r>
        <w:rPr>
          <w:rStyle w:val="FootnoteReference"/>
          <w:rFonts w:ascii="Times New Roman" w:hAnsi="Times New Roman" w:cs="Times New Roman"/>
          <w:sz w:val="26"/>
          <w:szCs w:val="26"/>
        </w:rPr>
        <w:footnoteReference w:id="36"/>
      </w:r>
      <w:r>
        <w:rPr>
          <w:rFonts w:ascii="Times New Roman" w:hAnsi="Times New Roman" w:cs="Times New Roman"/>
          <w:sz w:val="26"/>
          <w:szCs w:val="26"/>
        </w:rPr>
        <w:t xml:space="preserve"> Procedural law is also referred to as adjectival law; being the aggregate of rules of procedure or practice.</w:t>
      </w:r>
    </w:p>
    <w:p w:rsidR="00DE0FB8" w:rsidRPr="00C95AE2" w:rsidRDefault="00DE0FB8" w:rsidP="0094020E">
      <w:pPr>
        <w:spacing w:line="360" w:lineRule="auto"/>
        <w:ind w:left="-180"/>
        <w:jc w:val="both"/>
        <w:rPr>
          <w:rFonts w:ascii="Times New Roman" w:hAnsi="Times New Roman" w:cs="Times New Roman"/>
          <w:b/>
          <w:sz w:val="26"/>
          <w:szCs w:val="26"/>
        </w:rPr>
      </w:pPr>
      <w:r w:rsidRPr="00C95AE2">
        <w:rPr>
          <w:rFonts w:ascii="Times New Roman" w:hAnsi="Times New Roman" w:cs="Times New Roman"/>
          <w:b/>
          <w:sz w:val="26"/>
          <w:szCs w:val="26"/>
        </w:rPr>
        <w:t>Types of Jurisdiction</w:t>
      </w:r>
    </w:p>
    <w:p w:rsidR="00602581" w:rsidRDefault="00DE0FB8" w:rsidP="0000740A">
      <w:pPr>
        <w:spacing w:line="360" w:lineRule="auto"/>
        <w:ind w:left="-180"/>
        <w:jc w:val="both"/>
        <w:rPr>
          <w:rFonts w:ascii="Times New Roman" w:hAnsi="Times New Roman" w:cs="Times New Roman"/>
          <w:sz w:val="26"/>
          <w:szCs w:val="26"/>
        </w:rPr>
      </w:pPr>
      <w:r w:rsidRPr="00C95AE2">
        <w:rPr>
          <w:rFonts w:ascii="Times New Roman" w:hAnsi="Times New Roman" w:cs="Times New Roman"/>
          <w:b/>
          <w:sz w:val="26"/>
          <w:szCs w:val="26"/>
        </w:rPr>
        <w:t>T</w:t>
      </w:r>
      <w:r>
        <w:rPr>
          <w:rFonts w:ascii="Times New Roman" w:hAnsi="Times New Roman" w:cs="Times New Roman"/>
          <w:sz w:val="26"/>
          <w:szCs w:val="26"/>
        </w:rPr>
        <w:t xml:space="preserve">here are many incidents of jurisdiction but for the </w:t>
      </w:r>
      <w:r w:rsidR="002E2668">
        <w:rPr>
          <w:rFonts w:ascii="Times New Roman" w:hAnsi="Times New Roman" w:cs="Times New Roman"/>
          <w:sz w:val="26"/>
          <w:szCs w:val="26"/>
        </w:rPr>
        <w:t>purpose of this paper, two</w:t>
      </w:r>
      <w:r>
        <w:rPr>
          <w:rFonts w:ascii="Times New Roman" w:hAnsi="Times New Roman" w:cs="Times New Roman"/>
          <w:sz w:val="26"/>
          <w:szCs w:val="26"/>
        </w:rPr>
        <w:t xml:space="preserve"> types of jurisdictio</w:t>
      </w:r>
      <w:r w:rsidR="002E2668">
        <w:rPr>
          <w:rFonts w:ascii="Times New Roman" w:hAnsi="Times New Roman" w:cs="Times New Roman"/>
          <w:sz w:val="26"/>
          <w:szCs w:val="26"/>
        </w:rPr>
        <w:t>n shall be mentioned,</w:t>
      </w:r>
      <w:r>
        <w:rPr>
          <w:rFonts w:ascii="Times New Roman" w:hAnsi="Times New Roman" w:cs="Times New Roman"/>
          <w:sz w:val="26"/>
          <w:szCs w:val="26"/>
        </w:rPr>
        <w:t xml:space="preserve"> they </w:t>
      </w:r>
      <w:r w:rsidR="00B5395B">
        <w:rPr>
          <w:rFonts w:ascii="Times New Roman" w:hAnsi="Times New Roman" w:cs="Times New Roman"/>
          <w:sz w:val="26"/>
          <w:szCs w:val="26"/>
        </w:rPr>
        <w:t>are: Territorial</w:t>
      </w:r>
      <w:r w:rsidR="00F165CE">
        <w:rPr>
          <w:rFonts w:ascii="Times New Roman" w:hAnsi="Times New Roman" w:cs="Times New Roman"/>
          <w:sz w:val="26"/>
          <w:szCs w:val="26"/>
        </w:rPr>
        <w:t xml:space="preserve"> Jurisdiction, Subject matter Jurisdiction</w:t>
      </w:r>
      <w:r w:rsidRPr="00C95AE2">
        <w:rPr>
          <w:rFonts w:ascii="Times New Roman" w:hAnsi="Times New Roman" w:cs="Times New Roman"/>
          <w:sz w:val="26"/>
          <w:szCs w:val="26"/>
        </w:rPr>
        <w:t xml:space="preserve"> </w:t>
      </w:r>
      <w:r w:rsidR="00F165CE">
        <w:rPr>
          <w:rFonts w:ascii="Times New Roman" w:hAnsi="Times New Roman" w:cs="Times New Roman"/>
          <w:sz w:val="26"/>
          <w:szCs w:val="26"/>
        </w:rPr>
        <w:t>and Monetary Jurisdiction.</w:t>
      </w:r>
    </w:p>
    <w:p w:rsidR="0000740A" w:rsidRDefault="0000740A" w:rsidP="0000740A">
      <w:pPr>
        <w:spacing w:line="360" w:lineRule="auto"/>
        <w:ind w:left="-180"/>
        <w:jc w:val="both"/>
        <w:rPr>
          <w:rFonts w:ascii="Times New Roman" w:hAnsi="Times New Roman" w:cs="Times New Roman"/>
          <w:sz w:val="26"/>
          <w:szCs w:val="26"/>
        </w:rPr>
      </w:pPr>
    </w:p>
    <w:p w:rsidR="0000740A" w:rsidRPr="00B5395B" w:rsidRDefault="0000740A" w:rsidP="0000740A">
      <w:pPr>
        <w:spacing w:line="360" w:lineRule="auto"/>
        <w:ind w:left="-180"/>
        <w:jc w:val="both"/>
        <w:rPr>
          <w:rFonts w:ascii="Times New Roman" w:hAnsi="Times New Roman" w:cs="Times New Roman"/>
          <w:sz w:val="26"/>
          <w:szCs w:val="26"/>
        </w:rPr>
      </w:pPr>
    </w:p>
    <w:p w:rsidR="001F4DED" w:rsidRDefault="00DF17CE" w:rsidP="005C3161">
      <w:pPr>
        <w:pStyle w:val="ListParagraph"/>
        <w:numPr>
          <w:ilvl w:val="0"/>
          <w:numId w:val="17"/>
        </w:numPr>
        <w:spacing w:line="360" w:lineRule="auto"/>
        <w:ind w:left="-180" w:firstLine="0"/>
        <w:jc w:val="both"/>
        <w:rPr>
          <w:rFonts w:ascii="Times New Roman" w:hAnsi="Times New Roman" w:cs="Times New Roman"/>
          <w:b/>
          <w:sz w:val="26"/>
          <w:szCs w:val="26"/>
        </w:rPr>
      </w:pPr>
      <w:r w:rsidRPr="00303AC1">
        <w:rPr>
          <w:rFonts w:ascii="Times New Roman" w:hAnsi="Times New Roman" w:cs="Times New Roman"/>
          <w:b/>
          <w:sz w:val="26"/>
          <w:szCs w:val="26"/>
        </w:rPr>
        <w:lastRenderedPageBreak/>
        <w:t>PRACTICE AND PROCEDURE IN CUSTOMARY COURT</w:t>
      </w:r>
    </w:p>
    <w:p w:rsidR="001F4DED" w:rsidRPr="00C6004E" w:rsidRDefault="001F4DED" w:rsidP="0094020E">
      <w:pPr>
        <w:spacing w:line="360" w:lineRule="auto"/>
        <w:ind w:left="-180"/>
        <w:jc w:val="both"/>
        <w:rPr>
          <w:rFonts w:ascii="Times New Roman" w:hAnsi="Times New Roman" w:cs="Times New Roman"/>
          <w:sz w:val="26"/>
          <w:szCs w:val="26"/>
        </w:rPr>
      </w:pPr>
      <w:r w:rsidRPr="00C6004E">
        <w:rPr>
          <w:rFonts w:ascii="Times New Roman" w:hAnsi="Times New Roman" w:cs="Times New Roman"/>
          <w:sz w:val="26"/>
          <w:szCs w:val="26"/>
        </w:rPr>
        <w:t>Practice and procedure to be in accordance with the Customary Court’s Law. For example, section 22 of Customary Courts Law of</w:t>
      </w:r>
      <w:r w:rsidR="00C95AE2" w:rsidRPr="00C6004E">
        <w:rPr>
          <w:rFonts w:ascii="Times New Roman" w:hAnsi="Times New Roman" w:cs="Times New Roman"/>
          <w:sz w:val="26"/>
          <w:szCs w:val="26"/>
        </w:rPr>
        <w:t xml:space="preserve"> Abia State (as amended)</w:t>
      </w:r>
      <w:r w:rsidRPr="00C6004E">
        <w:rPr>
          <w:rFonts w:ascii="Times New Roman" w:hAnsi="Times New Roman" w:cs="Times New Roman"/>
          <w:sz w:val="26"/>
          <w:szCs w:val="26"/>
        </w:rPr>
        <w:t xml:space="preserve"> provides:</w:t>
      </w:r>
    </w:p>
    <w:p w:rsidR="001F4DED" w:rsidRDefault="001F4DED" w:rsidP="000238D5">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Subject to the provisions of the law and to such rules as may be made under section 73 of the law, the practice and procedure of the customary courts shall be regulated in accordance with customary law.</w:t>
      </w:r>
    </w:p>
    <w:p w:rsidR="009E586E" w:rsidRPr="009E586E" w:rsidRDefault="009E586E" w:rsidP="000238D5">
      <w:pPr>
        <w:pStyle w:val="ListParagraph"/>
        <w:spacing w:line="240" w:lineRule="auto"/>
        <w:ind w:left="1440" w:right="1827"/>
        <w:jc w:val="both"/>
        <w:rPr>
          <w:rFonts w:ascii="Times New Roman" w:hAnsi="Times New Roman" w:cs="Times New Roman"/>
          <w:sz w:val="18"/>
          <w:szCs w:val="26"/>
        </w:rPr>
      </w:pPr>
    </w:p>
    <w:p w:rsidR="001F4DED" w:rsidRDefault="001F4DED"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Similarly section 16 of Customary Court’s law of Rivers State provides as follows:</w:t>
      </w:r>
    </w:p>
    <w:p w:rsidR="009E586E" w:rsidRDefault="001F4DED" w:rsidP="000238D5">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Subject to the provisions of this law and to the Rules as may be made under Section 75, the practice and procedure of customary courts shall be regulated in accordance with customary law and practice.</w:t>
      </w:r>
    </w:p>
    <w:p w:rsidR="009E586E" w:rsidRPr="009E586E" w:rsidRDefault="000238D5" w:rsidP="000238D5">
      <w:pPr>
        <w:pStyle w:val="ListParagraph"/>
        <w:tabs>
          <w:tab w:val="left" w:pos="2220"/>
        </w:tabs>
        <w:spacing w:line="240" w:lineRule="auto"/>
        <w:ind w:left="-180" w:right="1827"/>
        <w:jc w:val="both"/>
        <w:rPr>
          <w:rFonts w:ascii="Times New Roman" w:hAnsi="Times New Roman" w:cs="Times New Roman"/>
          <w:sz w:val="20"/>
          <w:szCs w:val="26"/>
        </w:rPr>
      </w:pPr>
      <w:r>
        <w:rPr>
          <w:rFonts w:ascii="Times New Roman" w:hAnsi="Times New Roman" w:cs="Times New Roman"/>
          <w:sz w:val="20"/>
          <w:szCs w:val="26"/>
        </w:rPr>
        <w:tab/>
      </w:r>
    </w:p>
    <w:p w:rsidR="0013030B" w:rsidRPr="005C7257" w:rsidRDefault="009E586E"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Also Section 25(2) of the Customary Courts of Lagos State provides subject to the provision of this law and any other relevant law practice and procedure of the court shall be regulated by rules of court made under section 47 of this law. It therefore follows that any customary law and practice contrary to the provision of the law and the Rules made there under become inconsistent and void, therefore inapplicable being incompatible with a written law.</w:t>
      </w:r>
    </w:p>
    <w:p w:rsidR="00154895" w:rsidRPr="00C6004E" w:rsidRDefault="0013030B"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C6004E">
        <w:rPr>
          <w:rFonts w:ascii="Times New Roman" w:hAnsi="Times New Roman" w:cs="Times New Roman"/>
          <w:b/>
          <w:sz w:val="26"/>
          <w:szCs w:val="26"/>
        </w:rPr>
        <w:t xml:space="preserve">Proceedings to be in Open Court </w:t>
      </w:r>
    </w:p>
    <w:p w:rsidR="000238D5" w:rsidRDefault="00154895" w:rsidP="000238D5">
      <w:pPr>
        <w:pStyle w:val="ListParagraph"/>
        <w:spacing w:line="360" w:lineRule="auto"/>
        <w:ind w:left="-180" w:right="-63"/>
        <w:jc w:val="both"/>
        <w:rPr>
          <w:rFonts w:ascii="Times New Roman" w:hAnsi="Times New Roman" w:cs="Times New Roman"/>
          <w:sz w:val="26"/>
          <w:szCs w:val="26"/>
        </w:rPr>
      </w:pPr>
      <w:r>
        <w:rPr>
          <w:rFonts w:ascii="Times New Roman" w:hAnsi="Times New Roman" w:cs="Times New Roman"/>
          <w:sz w:val="26"/>
          <w:szCs w:val="26"/>
        </w:rPr>
        <w:t>A Customary Court shall not sit in a secret place; it shall rather sit in the open where members of the public generally will have access. The principle to conduct proceedings in an open court is stated in all the Customary Courts Laws of the State. For examples; Section 25(1) of the Customary Courts Law of Abia State (as amended in 2011)</w:t>
      </w:r>
    </w:p>
    <w:p w:rsidR="00154895" w:rsidRPr="000238D5" w:rsidRDefault="00154895" w:rsidP="000238D5">
      <w:pPr>
        <w:pStyle w:val="ListParagraph"/>
        <w:spacing w:line="240" w:lineRule="auto"/>
        <w:ind w:left="1620" w:right="1917"/>
        <w:jc w:val="both"/>
        <w:rPr>
          <w:rFonts w:ascii="Times New Roman" w:hAnsi="Times New Roman" w:cs="Times New Roman"/>
          <w:sz w:val="26"/>
          <w:szCs w:val="26"/>
        </w:rPr>
      </w:pPr>
      <w:r>
        <w:rPr>
          <w:rFonts w:ascii="Times New Roman" w:hAnsi="Times New Roman" w:cs="Times New Roman"/>
          <w:sz w:val="26"/>
          <w:szCs w:val="26"/>
        </w:rPr>
        <w:t xml:space="preserve"> </w:t>
      </w:r>
      <w:r w:rsidR="00C5400A">
        <w:rPr>
          <w:rFonts w:ascii="Times New Roman" w:hAnsi="Times New Roman" w:cs="Times New Roman"/>
          <w:sz w:val="26"/>
          <w:szCs w:val="26"/>
        </w:rPr>
        <w:t>Provides</w:t>
      </w:r>
      <w:r w:rsidR="000238D5">
        <w:rPr>
          <w:rFonts w:ascii="Times New Roman" w:hAnsi="Times New Roman" w:cs="Times New Roman"/>
          <w:sz w:val="26"/>
          <w:szCs w:val="26"/>
        </w:rPr>
        <w:t xml:space="preserve"> </w:t>
      </w:r>
      <w:r w:rsidR="000238D5" w:rsidRPr="000238D5">
        <w:rPr>
          <w:rFonts w:ascii="Times New Roman" w:hAnsi="Times New Roman" w:cs="Times New Roman"/>
          <w:sz w:val="26"/>
          <w:szCs w:val="26"/>
        </w:rPr>
        <w:t xml:space="preserve">the </w:t>
      </w:r>
      <w:r w:rsidRPr="000238D5">
        <w:rPr>
          <w:rFonts w:ascii="Times New Roman" w:hAnsi="Times New Roman" w:cs="Times New Roman"/>
          <w:sz w:val="26"/>
          <w:szCs w:val="26"/>
        </w:rPr>
        <w:t xml:space="preserve">room or place in which a customary court sits to hear and determine any case or matter shall be an open court to which members of the public shall have access while they be of good behavior and the sitting capacity of the court allows.  </w:t>
      </w:r>
    </w:p>
    <w:p w:rsidR="00002B1F" w:rsidRDefault="00154895" w:rsidP="00C5400A">
      <w:pPr>
        <w:spacing w:line="360" w:lineRule="auto"/>
        <w:ind w:left="-180" w:right="-63"/>
        <w:jc w:val="both"/>
        <w:rPr>
          <w:rFonts w:ascii="Times New Roman" w:hAnsi="Times New Roman" w:cs="Times New Roman"/>
          <w:sz w:val="26"/>
          <w:szCs w:val="26"/>
        </w:rPr>
      </w:pPr>
      <w:r>
        <w:rPr>
          <w:rFonts w:ascii="Times New Roman" w:hAnsi="Times New Roman" w:cs="Times New Roman"/>
          <w:sz w:val="26"/>
          <w:szCs w:val="26"/>
        </w:rPr>
        <w:t>Notwithstanding this requirement, the court may restrict access into the court where it feels that this action is necessary. For example section 25(2)(a) and (b) of the Customary Courts Law of Abia State make provisions for the exclusion of the public from any Customary Court in the following cases;</w:t>
      </w:r>
    </w:p>
    <w:p w:rsidR="00002B1F" w:rsidRDefault="00002B1F" w:rsidP="0094020E">
      <w:pPr>
        <w:pStyle w:val="ListParagraph"/>
        <w:numPr>
          <w:ilvl w:val="0"/>
          <w:numId w:val="9"/>
        </w:numPr>
        <w:spacing w:line="240" w:lineRule="auto"/>
        <w:ind w:left="-180" w:right="-63" w:firstLine="0"/>
        <w:jc w:val="both"/>
        <w:rPr>
          <w:rFonts w:ascii="Times New Roman" w:hAnsi="Times New Roman" w:cs="Times New Roman"/>
          <w:sz w:val="26"/>
          <w:szCs w:val="26"/>
        </w:rPr>
      </w:pPr>
      <w:r>
        <w:rPr>
          <w:rFonts w:ascii="Times New Roman" w:hAnsi="Times New Roman" w:cs="Times New Roman"/>
          <w:sz w:val="26"/>
          <w:szCs w:val="26"/>
        </w:rPr>
        <w:t xml:space="preserve">In  which persons under the age of seventeen years are </w:t>
      </w:r>
      <w:r w:rsidR="00C5400A">
        <w:rPr>
          <w:rFonts w:ascii="Times New Roman" w:hAnsi="Times New Roman" w:cs="Times New Roman"/>
          <w:sz w:val="26"/>
          <w:szCs w:val="26"/>
        </w:rPr>
        <w:t>involved; or</w:t>
      </w:r>
    </w:p>
    <w:p w:rsidR="00002B1F" w:rsidRDefault="00002B1F" w:rsidP="00C5400A">
      <w:pPr>
        <w:pStyle w:val="ListParagraph"/>
        <w:numPr>
          <w:ilvl w:val="0"/>
          <w:numId w:val="9"/>
        </w:numPr>
        <w:spacing w:line="360" w:lineRule="auto"/>
        <w:ind w:left="-180" w:right="-63" w:firstLine="0"/>
        <w:jc w:val="both"/>
        <w:rPr>
          <w:rFonts w:ascii="Times New Roman" w:hAnsi="Times New Roman" w:cs="Times New Roman"/>
          <w:sz w:val="26"/>
          <w:szCs w:val="26"/>
        </w:rPr>
      </w:pPr>
      <w:r>
        <w:rPr>
          <w:rFonts w:ascii="Times New Roman" w:hAnsi="Times New Roman" w:cs="Times New Roman"/>
          <w:sz w:val="26"/>
          <w:szCs w:val="26"/>
        </w:rPr>
        <w:lastRenderedPageBreak/>
        <w:t>Where the administration of justice would be rendered impracticable by the presence of the public.</w:t>
      </w:r>
    </w:p>
    <w:p w:rsidR="00002B1F" w:rsidRDefault="00002B1F" w:rsidP="00C5400A">
      <w:pPr>
        <w:spacing w:line="360" w:lineRule="auto"/>
        <w:ind w:left="-180" w:right="-63"/>
        <w:jc w:val="both"/>
        <w:rPr>
          <w:rFonts w:ascii="Times New Roman" w:hAnsi="Times New Roman" w:cs="Times New Roman"/>
          <w:sz w:val="26"/>
          <w:szCs w:val="26"/>
        </w:rPr>
      </w:pPr>
      <w:r>
        <w:rPr>
          <w:rFonts w:ascii="Times New Roman" w:hAnsi="Times New Roman" w:cs="Times New Roman"/>
          <w:sz w:val="26"/>
          <w:szCs w:val="26"/>
        </w:rPr>
        <w:t>For example, to ensure orderly conduct</w:t>
      </w:r>
    </w:p>
    <w:p w:rsidR="00002B1F" w:rsidRDefault="00002B1F" w:rsidP="00C5400A">
      <w:pPr>
        <w:spacing w:line="360" w:lineRule="auto"/>
        <w:ind w:left="-180" w:right="-63"/>
        <w:jc w:val="both"/>
        <w:rPr>
          <w:rFonts w:ascii="Times New Roman" w:hAnsi="Times New Roman" w:cs="Times New Roman"/>
          <w:sz w:val="26"/>
          <w:szCs w:val="26"/>
        </w:rPr>
      </w:pPr>
      <w:r>
        <w:rPr>
          <w:rFonts w:ascii="Times New Roman" w:hAnsi="Times New Roman" w:cs="Times New Roman"/>
          <w:sz w:val="26"/>
          <w:szCs w:val="26"/>
        </w:rPr>
        <w:t>The requirement to conduct trials in open court is constitutionally provided under section 36(3) of the Constitution of the Federal Republic of Nigeria 1999(as amended) which provides:</w:t>
      </w:r>
    </w:p>
    <w:p w:rsidR="00002B1F" w:rsidRDefault="000238D5" w:rsidP="000238D5">
      <w:pPr>
        <w:spacing w:line="240" w:lineRule="auto"/>
        <w:ind w:left="1440" w:right="1737"/>
        <w:jc w:val="both"/>
        <w:rPr>
          <w:rFonts w:ascii="Times New Roman" w:hAnsi="Times New Roman" w:cs="Times New Roman"/>
          <w:sz w:val="26"/>
          <w:szCs w:val="26"/>
        </w:rPr>
      </w:pPr>
      <w:r>
        <w:rPr>
          <w:rFonts w:ascii="Times New Roman" w:hAnsi="Times New Roman" w:cs="Times New Roman"/>
          <w:sz w:val="26"/>
          <w:szCs w:val="26"/>
        </w:rPr>
        <w:t xml:space="preserve"> </w:t>
      </w:r>
      <w:r w:rsidR="00002B1F">
        <w:rPr>
          <w:rFonts w:ascii="Times New Roman" w:hAnsi="Times New Roman" w:cs="Times New Roman"/>
          <w:sz w:val="26"/>
          <w:szCs w:val="26"/>
        </w:rPr>
        <w:t>The proceedings of a court or the proceedings of any tribunal relating to the matters mentioned in subsection (1) of this section (including the announcement of the decisions of the court or tr</w:t>
      </w:r>
      <w:r>
        <w:rPr>
          <w:rFonts w:ascii="Times New Roman" w:hAnsi="Times New Roman" w:cs="Times New Roman"/>
          <w:sz w:val="26"/>
          <w:szCs w:val="26"/>
        </w:rPr>
        <w:t>ibunal shall be held in public.</w:t>
      </w:r>
      <w:r w:rsidR="00002B1F">
        <w:rPr>
          <w:rFonts w:ascii="Times New Roman" w:hAnsi="Times New Roman" w:cs="Times New Roman"/>
          <w:sz w:val="26"/>
          <w:szCs w:val="26"/>
        </w:rPr>
        <w:t xml:space="preserve"> </w:t>
      </w:r>
    </w:p>
    <w:p w:rsidR="00154895" w:rsidRPr="00002B1F" w:rsidRDefault="00002B1F" w:rsidP="00B5395B">
      <w:pPr>
        <w:spacing w:line="240" w:lineRule="auto"/>
        <w:ind w:left="-180" w:right="-63"/>
        <w:jc w:val="both"/>
        <w:rPr>
          <w:rFonts w:ascii="Times New Roman" w:hAnsi="Times New Roman" w:cs="Times New Roman"/>
          <w:sz w:val="26"/>
          <w:szCs w:val="26"/>
        </w:rPr>
      </w:pPr>
      <w:r>
        <w:rPr>
          <w:rFonts w:ascii="Times New Roman" w:hAnsi="Times New Roman" w:cs="Times New Roman"/>
          <w:sz w:val="26"/>
          <w:szCs w:val="26"/>
        </w:rPr>
        <w:t>Under this provision, all trials and judgments of any court must be in the open. Where it is improper to allow the public access, the court may conduct the case in the open but only in the presence of the relevant parties. Secret trials and delivery of judgments are unconstitut</w:t>
      </w:r>
      <w:r w:rsidR="005C7257">
        <w:rPr>
          <w:rFonts w:ascii="Times New Roman" w:hAnsi="Times New Roman" w:cs="Times New Roman"/>
          <w:sz w:val="26"/>
          <w:szCs w:val="26"/>
        </w:rPr>
        <w:t xml:space="preserve">ional. </w:t>
      </w:r>
      <w:r>
        <w:rPr>
          <w:rFonts w:ascii="Times New Roman" w:hAnsi="Times New Roman" w:cs="Times New Roman"/>
          <w:sz w:val="26"/>
          <w:szCs w:val="26"/>
        </w:rPr>
        <w:t xml:space="preserve">    </w:t>
      </w:r>
      <w:r w:rsidR="00154895" w:rsidRPr="00002B1F">
        <w:rPr>
          <w:rFonts w:ascii="Times New Roman" w:hAnsi="Times New Roman" w:cs="Times New Roman"/>
          <w:sz w:val="26"/>
          <w:szCs w:val="26"/>
        </w:rPr>
        <w:t xml:space="preserve">      </w:t>
      </w:r>
    </w:p>
    <w:p w:rsidR="00002B1F" w:rsidRPr="00C6004E" w:rsidRDefault="00002B1F"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C6004E">
        <w:rPr>
          <w:rFonts w:ascii="Times New Roman" w:hAnsi="Times New Roman" w:cs="Times New Roman"/>
          <w:b/>
          <w:sz w:val="26"/>
          <w:szCs w:val="26"/>
        </w:rPr>
        <w:t>Sessions</w:t>
      </w:r>
    </w:p>
    <w:p w:rsidR="00002B1F" w:rsidRDefault="00002B1F"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A customary court shall sit and hold sessions at such times and places as may be necessary for the convenient and speedy dispatch of the business of the court.</w:t>
      </w:r>
      <w:r>
        <w:rPr>
          <w:rStyle w:val="FootnoteReference"/>
          <w:rFonts w:ascii="Times New Roman" w:hAnsi="Times New Roman" w:cs="Times New Roman"/>
          <w:sz w:val="26"/>
          <w:szCs w:val="26"/>
        </w:rPr>
        <w:footnoteReference w:id="37"/>
      </w:r>
      <w:r>
        <w:rPr>
          <w:rFonts w:ascii="Times New Roman" w:hAnsi="Times New Roman" w:cs="Times New Roman"/>
          <w:sz w:val="26"/>
          <w:szCs w:val="26"/>
        </w:rPr>
        <w:t xml:space="preserve"> </w:t>
      </w:r>
      <w:r w:rsidR="001456AE">
        <w:rPr>
          <w:rFonts w:ascii="Times New Roman" w:hAnsi="Times New Roman" w:cs="Times New Roman"/>
          <w:sz w:val="26"/>
          <w:szCs w:val="26"/>
        </w:rPr>
        <w:t xml:space="preserve">It is, however, important that the court shall publicize the time and place of its sitting. The times and places of sitting will be such that the public will have access thereto. There is no anathema in a customary court sitting in a private residence. The point is that all parties should know the venue and the time of session in which proceedings of this ought to take place and as well mandatory that the public will have access to such a place.    </w:t>
      </w:r>
    </w:p>
    <w:p w:rsidR="001456AE" w:rsidRPr="00C6004E" w:rsidRDefault="001456AE"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C6004E">
        <w:rPr>
          <w:rFonts w:ascii="Times New Roman" w:hAnsi="Times New Roman" w:cs="Times New Roman"/>
          <w:b/>
          <w:sz w:val="26"/>
          <w:szCs w:val="26"/>
        </w:rPr>
        <w:t>Adjournment</w:t>
      </w:r>
    </w:p>
    <w:p w:rsidR="001456AE" w:rsidRPr="00B5395B" w:rsidRDefault="001456AE" w:rsidP="00B5395B">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Customary Courts are </w:t>
      </w:r>
      <w:r w:rsidR="009279CD">
        <w:rPr>
          <w:rFonts w:ascii="Times New Roman" w:hAnsi="Times New Roman" w:cs="Times New Roman"/>
          <w:sz w:val="26"/>
          <w:szCs w:val="26"/>
        </w:rPr>
        <w:t xml:space="preserve">enjoined to determine causes or matters expeditiously where the interest of justice so demands. It is imperative to note that a Customary Court may adjourn from day to day or to any convenient date. These courts should not allow the fact that a counsel who is supposed to be in a customary court is appearing in another court to cause frequent adjournments in customary courts. A customary court should not accept as a cogent reason to adjourn a matter in a case where a junior counsel comes to </w:t>
      </w:r>
      <w:r w:rsidR="009279CD">
        <w:rPr>
          <w:rFonts w:ascii="Times New Roman" w:hAnsi="Times New Roman" w:cs="Times New Roman"/>
          <w:sz w:val="26"/>
          <w:szCs w:val="26"/>
        </w:rPr>
        <w:lastRenderedPageBreak/>
        <w:t>court to say “my senior is otherwise engaged in another matter in courts. Se</w:t>
      </w:r>
      <w:r w:rsidR="00BD0929">
        <w:rPr>
          <w:rFonts w:ascii="Times New Roman" w:hAnsi="Times New Roman" w:cs="Times New Roman"/>
          <w:sz w:val="26"/>
          <w:szCs w:val="26"/>
        </w:rPr>
        <w:t xml:space="preserve">e </w:t>
      </w:r>
      <w:r w:rsidR="00BD0929" w:rsidRPr="0043063E">
        <w:rPr>
          <w:rFonts w:ascii="Times New Roman" w:hAnsi="Times New Roman" w:cs="Times New Roman"/>
          <w:b/>
          <w:i/>
          <w:sz w:val="26"/>
          <w:szCs w:val="26"/>
        </w:rPr>
        <w:t>Ojukwu v Nnoruka (2000) NWLR (P</w:t>
      </w:r>
      <w:r w:rsidR="009279CD" w:rsidRPr="0043063E">
        <w:rPr>
          <w:rFonts w:ascii="Times New Roman" w:hAnsi="Times New Roman" w:cs="Times New Roman"/>
          <w:b/>
          <w:i/>
          <w:sz w:val="26"/>
          <w:szCs w:val="26"/>
        </w:rPr>
        <w:t>t 641</w:t>
      </w:r>
      <w:r w:rsidR="00BD0929" w:rsidRPr="0043063E">
        <w:rPr>
          <w:rFonts w:ascii="Times New Roman" w:hAnsi="Times New Roman" w:cs="Times New Roman"/>
          <w:b/>
          <w:i/>
          <w:sz w:val="26"/>
          <w:szCs w:val="26"/>
        </w:rPr>
        <w:t>)</w:t>
      </w:r>
      <w:r w:rsidR="009279CD" w:rsidRPr="0043063E">
        <w:rPr>
          <w:rFonts w:ascii="Times New Roman" w:hAnsi="Times New Roman" w:cs="Times New Roman"/>
          <w:b/>
          <w:i/>
          <w:sz w:val="26"/>
          <w:szCs w:val="26"/>
        </w:rPr>
        <w:t xml:space="preserve"> 345</w:t>
      </w:r>
      <w:r w:rsidR="001E041E">
        <w:rPr>
          <w:rFonts w:ascii="Times New Roman" w:hAnsi="Times New Roman" w:cs="Times New Roman"/>
          <w:sz w:val="26"/>
          <w:szCs w:val="26"/>
        </w:rPr>
        <w:t>. Also, it is i</w:t>
      </w:r>
      <w:r w:rsidR="005C7257">
        <w:rPr>
          <w:rFonts w:ascii="Times New Roman" w:hAnsi="Times New Roman" w:cs="Times New Roman"/>
          <w:sz w:val="26"/>
          <w:szCs w:val="26"/>
        </w:rPr>
        <w:t xml:space="preserve">mportant to note that the member or officer of court who </w:t>
      </w:r>
      <w:r w:rsidR="0000740A">
        <w:rPr>
          <w:rFonts w:ascii="Times New Roman" w:hAnsi="Times New Roman" w:cs="Times New Roman"/>
          <w:sz w:val="26"/>
          <w:szCs w:val="26"/>
        </w:rPr>
        <w:t>has adjourned</w:t>
      </w:r>
      <w:r w:rsidR="001E041E">
        <w:rPr>
          <w:rFonts w:ascii="Times New Roman" w:hAnsi="Times New Roman" w:cs="Times New Roman"/>
          <w:sz w:val="26"/>
          <w:szCs w:val="26"/>
        </w:rPr>
        <w:t xml:space="preserve"> cases off record shall announce the date and place of hearing in the hearing of everybody who is present. Where a matter is so adjourned, all persons are bound to attend court o</w:t>
      </w:r>
      <w:r w:rsidR="00BD0929">
        <w:rPr>
          <w:rFonts w:ascii="Times New Roman" w:hAnsi="Times New Roman" w:cs="Times New Roman"/>
          <w:sz w:val="26"/>
          <w:szCs w:val="26"/>
        </w:rPr>
        <w:t>n the date</w:t>
      </w:r>
      <w:r w:rsidR="001E041E">
        <w:rPr>
          <w:rFonts w:ascii="Times New Roman" w:hAnsi="Times New Roman" w:cs="Times New Roman"/>
          <w:sz w:val="26"/>
          <w:szCs w:val="26"/>
        </w:rPr>
        <w:t xml:space="preserve"> an</w:t>
      </w:r>
      <w:r w:rsidR="00BD0929">
        <w:rPr>
          <w:rFonts w:ascii="Times New Roman" w:hAnsi="Times New Roman" w:cs="Times New Roman"/>
          <w:sz w:val="26"/>
          <w:szCs w:val="26"/>
        </w:rPr>
        <w:t>d</w:t>
      </w:r>
      <w:r w:rsidR="001E041E">
        <w:rPr>
          <w:rFonts w:ascii="Times New Roman" w:hAnsi="Times New Roman" w:cs="Times New Roman"/>
          <w:sz w:val="26"/>
          <w:szCs w:val="26"/>
        </w:rPr>
        <w:t xml:space="preserve"> place so adjourned. However, if a party fails to attend court on the adjourned date off record, the court should serve the party with a hearing notice as against striking out the matter or dismissal for non-attendance or proceeding with the case in the absence of such party.</w:t>
      </w:r>
    </w:p>
    <w:p w:rsidR="001456AE" w:rsidRPr="00C6004E" w:rsidRDefault="001E041E"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C6004E">
        <w:rPr>
          <w:rFonts w:ascii="Times New Roman" w:hAnsi="Times New Roman" w:cs="Times New Roman"/>
          <w:b/>
          <w:sz w:val="26"/>
          <w:szCs w:val="26"/>
        </w:rPr>
        <w:t>Evidence to be recorded in Writing</w:t>
      </w:r>
    </w:p>
    <w:p w:rsidR="00FC4E96" w:rsidRDefault="001E041E"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Every Customary Court ought to have a record book. All evidence given at the trial shall be recorded by the chairman in the record book. Where the Chairman is absent, any person presiding shall record the evidence in the court’s record book. This however, does not prevent the other members from recording evidence in </w:t>
      </w:r>
      <w:r w:rsidR="00FC4E96">
        <w:rPr>
          <w:rFonts w:ascii="Times New Roman" w:hAnsi="Times New Roman" w:cs="Times New Roman"/>
          <w:sz w:val="26"/>
          <w:szCs w:val="26"/>
        </w:rPr>
        <w:t xml:space="preserve">their respective record books where a Customary Court failed to record evidence in its </w:t>
      </w:r>
      <w:r w:rsidR="00C6004E">
        <w:rPr>
          <w:rFonts w:ascii="Times New Roman" w:hAnsi="Times New Roman" w:cs="Times New Roman"/>
          <w:sz w:val="26"/>
          <w:szCs w:val="26"/>
        </w:rPr>
        <w:t>proceedings;</w:t>
      </w:r>
      <w:r w:rsidR="00FC4E96">
        <w:rPr>
          <w:rFonts w:ascii="Times New Roman" w:hAnsi="Times New Roman" w:cs="Times New Roman"/>
          <w:sz w:val="26"/>
          <w:szCs w:val="26"/>
        </w:rPr>
        <w:t xml:space="preserve"> such proceedings will be set aside on appeal.</w:t>
      </w:r>
    </w:p>
    <w:p w:rsidR="001E041E" w:rsidRPr="00C6004E" w:rsidRDefault="00FC4E96"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In the case of </w:t>
      </w:r>
      <w:r w:rsidRPr="00FC4E96">
        <w:rPr>
          <w:rFonts w:ascii="Times New Roman" w:hAnsi="Times New Roman" w:cs="Times New Roman"/>
          <w:b/>
          <w:i/>
          <w:sz w:val="26"/>
          <w:szCs w:val="26"/>
        </w:rPr>
        <w:t>Nnando v Diokpa</w:t>
      </w:r>
      <w:r>
        <w:rPr>
          <w:rStyle w:val="FootnoteReference"/>
          <w:rFonts w:ascii="Times New Roman" w:hAnsi="Times New Roman" w:cs="Times New Roman"/>
          <w:sz w:val="26"/>
          <w:szCs w:val="26"/>
        </w:rPr>
        <w:footnoteReference w:id="38"/>
      </w:r>
      <w:r>
        <w:rPr>
          <w:rFonts w:ascii="Times New Roman" w:hAnsi="Times New Roman" w:cs="Times New Roman"/>
          <w:sz w:val="26"/>
          <w:szCs w:val="26"/>
        </w:rPr>
        <w:t>, the Plaintiff/Appellant obtained judgment against the Defendant/Respondent in the</w:t>
      </w:r>
      <w:r w:rsidR="00122CCE">
        <w:rPr>
          <w:rFonts w:ascii="Times New Roman" w:hAnsi="Times New Roman" w:cs="Times New Roman"/>
          <w:sz w:val="26"/>
          <w:szCs w:val="26"/>
        </w:rPr>
        <w:t xml:space="preserve"> Ibusa Customary Court, the Aniocha Customary C</w:t>
      </w:r>
      <w:r>
        <w:rPr>
          <w:rFonts w:ascii="Times New Roman" w:hAnsi="Times New Roman" w:cs="Times New Roman"/>
          <w:sz w:val="26"/>
          <w:szCs w:val="26"/>
        </w:rPr>
        <w:t xml:space="preserve">ourt of Appeal, after taking evidence, set aside the judgment of </w:t>
      </w:r>
      <w:r w:rsidR="00122CCE">
        <w:rPr>
          <w:rFonts w:ascii="Times New Roman" w:hAnsi="Times New Roman" w:cs="Times New Roman"/>
          <w:sz w:val="26"/>
          <w:szCs w:val="26"/>
        </w:rPr>
        <w:t>the Ibusa Customary Court. The Customary Court of A</w:t>
      </w:r>
      <w:r>
        <w:rPr>
          <w:rFonts w:ascii="Times New Roman" w:hAnsi="Times New Roman" w:cs="Times New Roman"/>
          <w:sz w:val="26"/>
          <w:szCs w:val="26"/>
        </w:rPr>
        <w:t xml:space="preserve">ppeal did not record the evidence taken by it. On further appeal it was held that there was nothing on the record of the court to show that it complied with the provisions of the customary court rules. The trial before it was therefore a nullity. </w:t>
      </w:r>
    </w:p>
    <w:p w:rsidR="00F40A1E" w:rsidRPr="00C6004E" w:rsidRDefault="00FC4E96"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C6004E">
        <w:rPr>
          <w:rFonts w:ascii="Times New Roman" w:hAnsi="Times New Roman" w:cs="Times New Roman"/>
          <w:b/>
          <w:sz w:val="26"/>
          <w:szCs w:val="26"/>
        </w:rPr>
        <w:t>Co</w:t>
      </w:r>
      <w:r w:rsidR="00F40A1E" w:rsidRPr="00C6004E">
        <w:rPr>
          <w:rFonts w:ascii="Times New Roman" w:hAnsi="Times New Roman" w:cs="Times New Roman"/>
          <w:b/>
          <w:sz w:val="26"/>
          <w:szCs w:val="26"/>
        </w:rPr>
        <w:t>urt to State reasons for its</w:t>
      </w:r>
      <w:r w:rsidRPr="00C6004E">
        <w:rPr>
          <w:rFonts w:ascii="Times New Roman" w:hAnsi="Times New Roman" w:cs="Times New Roman"/>
          <w:b/>
          <w:sz w:val="26"/>
          <w:szCs w:val="26"/>
        </w:rPr>
        <w:t xml:space="preserve"> decisions </w:t>
      </w:r>
    </w:p>
    <w:p w:rsidR="000238D5" w:rsidRPr="0062189E" w:rsidRDefault="00F40A1E" w:rsidP="0062189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The requirement of the need to give written reason for the decision </w:t>
      </w:r>
      <w:r w:rsidR="00FC4E96" w:rsidRPr="00F40A1E">
        <w:rPr>
          <w:rFonts w:ascii="Times New Roman" w:hAnsi="Times New Roman" w:cs="Times New Roman"/>
          <w:sz w:val="26"/>
          <w:szCs w:val="26"/>
        </w:rPr>
        <w:t>of a court cannot be overemphasized. At the end of trial, the court shall evaluate and record the reason</w:t>
      </w:r>
      <w:r w:rsidR="00122CCE">
        <w:rPr>
          <w:rFonts w:ascii="Times New Roman" w:hAnsi="Times New Roman" w:cs="Times New Roman"/>
          <w:sz w:val="26"/>
          <w:szCs w:val="26"/>
        </w:rPr>
        <w:t xml:space="preserve">s for its judgment. </w:t>
      </w:r>
      <w:r>
        <w:rPr>
          <w:rFonts w:ascii="Times New Roman" w:hAnsi="Times New Roman" w:cs="Times New Roman"/>
          <w:sz w:val="26"/>
          <w:szCs w:val="26"/>
        </w:rPr>
        <w:t xml:space="preserve"> The provision, which requires a customary court to record reason for its </w:t>
      </w:r>
      <w:r w:rsidR="00C6004E">
        <w:rPr>
          <w:rFonts w:ascii="Times New Roman" w:hAnsi="Times New Roman" w:cs="Times New Roman"/>
          <w:sz w:val="26"/>
          <w:szCs w:val="26"/>
        </w:rPr>
        <w:t>decisions,</w:t>
      </w:r>
      <w:r>
        <w:rPr>
          <w:rFonts w:ascii="Times New Roman" w:hAnsi="Times New Roman" w:cs="Times New Roman"/>
          <w:sz w:val="26"/>
          <w:szCs w:val="26"/>
        </w:rPr>
        <w:t xml:space="preserve"> is a mandatory provision. For example Section 28 of customary court’s law of Abia State (as amended) provides thus:</w:t>
      </w:r>
      <w:r w:rsidRPr="00122CCE">
        <w:rPr>
          <w:rFonts w:ascii="Times New Roman" w:hAnsi="Times New Roman" w:cs="Times New Roman"/>
          <w:sz w:val="26"/>
          <w:szCs w:val="26"/>
        </w:rPr>
        <w:t>“A customary court shall record the reasons for its d</w:t>
      </w:r>
      <w:r w:rsidR="00122CCE">
        <w:rPr>
          <w:rFonts w:ascii="Times New Roman" w:hAnsi="Times New Roman" w:cs="Times New Roman"/>
          <w:sz w:val="26"/>
          <w:szCs w:val="26"/>
        </w:rPr>
        <w:t>ecision in every case or matter”.</w:t>
      </w:r>
      <w:r w:rsidR="00C6004E" w:rsidRPr="00122CCE">
        <w:rPr>
          <w:rFonts w:ascii="Times New Roman" w:hAnsi="Times New Roman" w:cs="Times New Roman"/>
          <w:sz w:val="26"/>
          <w:szCs w:val="26"/>
        </w:rPr>
        <w:t xml:space="preserve"> Similarly sections also exist in the customary courts’ law of various States in Nigeria.</w:t>
      </w:r>
      <w:r w:rsidR="00122CCE">
        <w:rPr>
          <w:rFonts w:ascii="Times New Roman" w:hAnsi="Times New Roman" w:cs="Times New Roman"/>
          <w:sz w:val="26"/>
          <w:szCs w:val="26"/>
        </w:rPr>
        <w:t xml:space="preserve"> </w:t>
      </w:r>
      <w:r w:rsidRPr="00122CCE">
        <w:rPr>
          <w:rFonts w:ascii="Times New Roman" w:hAnsi="Times New Roman" w:cs="Times New Roman"/>
          <w:sz w:val="26"/>
          <w:szCs w:val="26"/>
        </w:rPr>
        <w:t xml:space="preserve">Failure to comply with this provision is a valid reason for setting aside the judgment of a customary court. In that circumstance, the </w:t>
      </w:r>
      <w:r w:rsidRPr="00122CCE">
        <w:rPr>
          <w:rFonts w:ascii="Times New Roman" w:hAnsi="Times New Roman" w:cs="Times New Roman"/>
          <w:sz w:val="26"/>
          <w:szCs w:val="26"/>
        </w:rPr>
        <w:lastRenderedPageBreak/>
        <w:t>appellate court will order a retrial</w:t>
      </w:r>
      <w:r w:rsidR="00C6004E" w:rsidRPr="00122CCE">
        <w:rPr>
          <w:rFonts w:ascii="Times New Roman" w:hAnsi="Times New Roman" w:cs="Times New Roman"/>
          <w:sz w:val="26"/>
          <w:szCs w:val="26"/>
        </w:rPr>
        <w:t>.</w:t>
      </w:r>
      <w:r w:rsidRPr="0043063E">
        <w:rPr>
          <w:rFonts w:ascii="Times New Roman" w:hAnsi="Times New Roman" w:cs="Times New Roman"/>
          <w:b/>
          <w:sz w:val="26"/>
          <w:szCs w:val="26"/>
        </w:rPr>
        <w:t xml:space="preserve"> See Akpan v Atta (2012) LPELR</w:t>
      </w:r>
      <w:r w:rsidR="00122CCE" w:rsidRPr="0043063E">
        <w:rPr>
          <w:rFonts w:ascii="Times New Roman" w:hAnsi="Times New Roman" w:cs="Times New Roman"/>
          <w:b/>
          <w:sz w:val="26"/>
          <w:szCs w:val="26"/>
        </w:rPr>
        <w:t xml:space="preserve"> 7912;</w:t>
      </w:r>
      <w:r w:rsidRPr="0043063E">
        <w:rPr>
          <w:rFonts w:ascii="Times New Roman" w:hAnsi="Times New Roman" w:cs="Times New Roman"/>
          <w:b/>
          <w:sz w:val="26"/>
          <w:szCs w:val="26"/>
        </w:rPr>
        <w:t xml:space="preserve"> Agbanelo v UBN Ltd (20</w:t>
      </w:r>
      <w:r w:rsidR="00122CCE" w:rsidRPr="0043063E">
        <w:rPr>
          <w:rFonts w:ascii="Times New Roman" w:hAnsi="Times New Roman" w:cs="Times New Roman"/>
          <w:b/>
          <w:sz w:val="26"/>
          <w:szCs w:val="26"/>
        </w:rPr>
        <w:t>00) 7 NWLR (Pt.666) 534</w:t>
      </w:r>
      <w:r w:rsidR="00122CCE">
        <w:rPr>
          <w:rFonts w:ascii="Times New Roman" w:hAnsi="Times New Roman" w:cs="Times New Roman"/>
          <w:sz w:val="26"/>
          <w:szCs w:val="26"/>
        </w:rPr>
        <w:t>.</w:t>
      </w:r>
      <w:r w:rsidR="00FC4E96" w:rsidRPr="00F17956">
        <w:rPr>
          <w:rFonts w:ascii="Times New Roman" w:hAnsi="Times New Roman" w:cs="Times New Roman"/>
          <w:sz w:val="26"/>
          <w:szCs w:val="26"/>
        </w:rPr>
        <w:t xml:space="preserve">  </w:t>
      </w:r>
    </w:p>
    <w:p w:rsidR="00F40A1E" w:rsidRPr="00C6004E" w:rsidRDefault="0013030B" w:rsidP="0094020E">
      <w:pPr>
        <w:pStyle w:val="ListParagraph"/>
        <w:numPr>
          <w:ilvl w:val="0"/>
          <w:numId w:val="8"/>
        </w:numPr>
        <w:spacing w:line="360" w:lineRule="auto"/>
        <w:ind w:left="-180" w:firstLine="0"/>
        <w:jc w:val="both"/>
        <w:rPr>
          <w:rFonts w:ascii="Times New Roman" w:hAnsi="Times New Roman" w:cs="Times New Roman"/>
          <w:b/>
          <w:sz w:val="26"/>
          <w:szCs w:val="26"/>
        </w:rPr>
      </w:pPr>
      <w:r w:rsidRPr="0013030B">
        <w:rPr>
          <w:rFonts w:ascii="Times New Roman" w:hAnsi="Times New Roman" w:cs="Times New Roman"/>
          <w:sz w:val="26"/>
          <w:szCs w:val="26"/>
        </w:rPr>
        <w:t xml:space="preserve"> </w:t>
      </w:r>
      <w:r w:rsidR="00F40A1E" w:rsidRPr="00C6004E">
        <w:rPr>
          <w:rFonts w:ascii="Times New Roman" w:hAnsi="Times New Roman" w:cs="Times New Roman"/>
          <w:b/>
          <w:sz w:val="26"/>
          <w:szCs w:val="26"/>
        </w:rPr>
        <w:t>Power of a Customary Court to suo motu summon a witness</w:t>
      </w:r>
    </w:p>
    <w:p w:rsidR="00122823" w:rsidRDefault="00F40A1E"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In proceedings in the Customary or Area Courts, the court can on its own, call a witness it considers in the circumstance would assist to resolve a disputed fact fundamental for deciding an issue. </w:t>
      </w:r>
      <w:r w:rsidRPr="00F40A1E">
        <w:rPr>
          <w:rFonts w:ascii="Times New Roman" w:hAnsi="Times New Roman" w:cs="Times New Roman"/>
          <w:b/>
          <w:sz w:val="26"/>
          <w:szCs w:val="26"/>
        </w:rPr>
        <w:t xml:space="preserve">In </w:t>
      </w:r>
      <w:r w:rsidRPr="00F40A1E">
        <w:rPr>
          <w:rFonts w:ascii="Times New Roman" w:hAnsi="Times New Roman" w:cs="Times New Roman"/>
          <w:b/>
          <w:i/>
          <w:sz w:val="26"/>
          <w:szCs w:val="26"/>
        </w:rPr>
        <w:t>Onw</w:t>
      </w:r>
      <w:r w:rsidR="00122CCE">
        <w:rPr>
          <w:rFonts w:ascii="Times New Roman" w:hAnsi="Times New Roman" w:cs="Times New Roman"/>
          <w:b/>
          <w:i/>
          <w:sz w:val="26"/>
          <w:szCs w:val="26"/>
        </w:rPr>
        <w:t>u</w:t>
      </w:r>
      <w:r w:rsidRPr="00F40A1E">
        <w:rPr>
          <w:rFonts w:ascii="Times New Roman" w:hAnsi="Times New Roman" w:cs="Times New Roman"/>
          <w:b/>
          <w:i/>
          <w:sz w:val="26"/>
          <w:szCs w:val="26"/>
        </w:rPr>
        <w:t>am v Ezeoke</w:t>
      </w:r>
      <w:r>
        <w:rPr>
          <w:rStyle w:val="FootnoteReference"/>
          <w:rFonts w:ascii="Times New Roman" w:hAnsi="Times New Roman" w:cs="Times New Roman"/>
          <w:b/>
          <w:i/>
          <w:sz w:val="26"/>
          <w:szCs w:val="26"/>
        </w:rPr>
        <w:footnoteReference w:id="39"/>
      </w:r>
      <w:r>
        <w:rPr>
          <w:rFonts w:ascii="Times New Roman" w:hAnsi="Times New Roman" w:cs="Times New Roman"/>
          <w:sz w:val="26"/>
          <w:szCs w:val="26"/>
        </w:rPr>
        <w:t xml:space="preserve"> </w:t>
      </w:r>
      <w:r w:rsidR="0013030B" w:rsidRPr="0013030B">
        <w:rPr>
          <w:rFonts w:ascii="Times New Roman" w:hAnsi="Times New Roman" w:cs="Times New Roman"/>
          <w:sz w:val="26"/>
          <w:szCs w:val="26"/>
        </w:rPr>
        <w:t xml:space="preserve"> </w:t>
      </w:r>
      <w:r>
        <w:rPr>
          <w:rFonts w:ascii="Times New Roman" w:hAnsi="Times New Roman" w:cs="Times New Roman"/>
          <w:sz w:val="26"/>
          <w:szCs w:val="26"/>
        </w:rPr>
        <w:t xml:space="preserve">the trial customary court acted properly when it called the Head of the council of elders, which adjudicated on </w:t>
      </w:r>
      <w:r w:rsidR="00571A5E">
        <w:rPr>
          <w:rFonts w:ascii="Times New Roman" w:hAnsi="Times New Roman" w:cs="Times New Roman"/>
          <w:sz w:val="26"/>
          <w:szCs w:val="26"/>
        </w:rPr>
        <w:t>the dispute between the parties</w:t>
      </w:r>
      <w:r>
        <w:rPr>
          <w:rFonts w:ascii="Times New Roman" w:hAnsi="Times New Roman" w:cs="Times New Roman"/>
          <w:sz w:val="26"/>
          <w:szCs w:val="26"/>
        </w:rPr>
        <w:t xml:space="preserve"> in respect of the land, in order to resolve the conflicting evidence adduced before the trial customary court as to the decision of the council of Elders</w:t>
      </w:r>
      <w:r w:rsidR="00122823">
        <w:rPr>
          <w:rFonts w:ascii="Times New Roman" w:hAnsi="Times New Roman" w:cs="Times New Roman"/>
          <w:sz w:val="26"/>
          <w:szCs w:val="26"/>
        </w:rPr>
        <w:t>.</w:t>
      </w:r>
    </w:p>
    <w:p w:rsidR="001F4DED" w:rsidRPr="0013030B" w:rsidRDefault="00122823"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The </w:t>
      </w:r>
      <w:r w:rsidR="00571A5E">
        <w:rPr>
          <w:rFonts w:ascii="Times New Roman" w:hAnsi="Times New Roman" w:cs="Times New Roman"/>
          <w:sz w:val="26"/>
          <w:szCs w:val="26"/>
        </w:rPr>
        <w:t>practice of customary courts recognized the procedure. However, good practice makes it essential that the witness should testify in the open court and the court should inform the parties of their right to cross examine the witness and also be informed of the court’s decision to summon the witness. It is also important that a customary court should never act on any documentary evidence of an expert witness which was not shown to the parties nor which they had no opportunity to commenting or cross examining</w:t>
      </w:r>
      <w:r w:rsidR="00475F90">
        <w:rPr>
          <w:rFonts w:ascii="Times New Roman" w:hAnsi="Times New Roman" w:cs="Times New Roman"/>
          <w:sz w:val="26"/>
          <w:szCs w:val="26"/>
        </w:rPr>
        <w:t>.</w:t>
      </w:r>
      <w:r w:rsidR="00571A5E">
        <w:rPr>
          <w:rFonts w:ascii="Times New Roman" w:hAnsi="Times New Roman" w:cs="Times New Roman"/>
          <w:sz w:val="26"/>
          <w:szCs w:val="26"/>
        </w:rPr>
        <w:t xml:space="preserve">       </w:t>
      </w:r>
      <w:r>
        <w:rPr>
          <w:rFonts w:ascii="Times New Roman" w:hAnsi="Times New Roman" w:cs="Times New Roman"/>
          <w:sz w:val="26"/>
          <w:szCs w:val="26"/>
        </w:rPr>
        <w:t xml:space="preserve"> </w:t>
      </w:r>
      <w:r w:rsidR="00F40A1E">
        <w:rPr>
          <w:rFonts w:ascii="Times New Roman" w:hAnsi="Times New Roman" w:cs="Times New Roman"/>
          <w:sz w:val="26"/>
          <w:szCs w:val="26"/>
        </w:rPr>
        <w:t xml:space="preserve">    </w:t>
      </w:r>
      <w:r w:rsidR="0039164F" w:rsidRPr="0013030B">
        <w:rPr>
          <w:rFonts w:ascii="Times New Roman" w:hAnsi="Times New Roman" w:cs="Times New Roman"/>
          <w:sz w:val="26"/>
          <w:szCs w:val="26"/>
        </w:rPr>
        <w:t xml:space="preserve"> </w:t>
      </w:r>
      <w:r w:rsidR="009E586E" w:rsidRPr="0013030B">
        <w:rPr>
          <w:rFonts w:ascii="Times New Roman" w:hAnsi="Times New Roman" w:cs="Times New Roman"/>
          <w:sz w:val="26"/>
          <w:szCs w:val="26"/>
        </w:rPr>
        <w:t xml:space="preserve">  </w:t>
      </w:r>
      <w:r w:rsidR="001F4DED" w:rsidRPr="0013030B">
        <w:rPr>
          <w:rFonts w:ascii="Times New Roman" w:hAnsi="Times New Roman" w:cs="Times New Roman"/>
          <w:sz w:val="26"/>
          <w:szCs w:val="26"/>
        </w:rPr>
        <w:t xml:space="preserve">  </w:t>
      </w:r>
    </w:p>
    <w:p w:rsidR="001F4DED" w:rsidRPr="00571A5E" w:rsidRDefault="005C3161" w:rsidP="005C3161">
      <w:pPr>
        <w:pStyle w:val="ListParagraph"/>
        <w:numPr>
          <w:ilvl w:val="0"/>
          <w:numId w:val="17"/>
        </w:numPr>
        <w:spacing w:line="360" w:lineRule="auto"/>
        <w:ind w:left="540" w:hanging="540"/>
        <w:jc w:val="both"/>
        <w:rPr>
          <w:rFonts w:ascii="Times New Roman" w:hAnsi="Times New Roman" w:cs="Times New Roman"/>
          <w:b/>
          <w:sz w:val="26"/>
          <w:szCs w:val="26"/>
        </w:rPr>
      </w:pPr>
      <w:r w:rsidRPr="00571A5E">
        <w:rPr>
          <w:rFonts w:ascii="Times New Roman" w:hAnsi="Times New Roman" w:cs="Times New Roman"/>
          <w:b/>
          <w:sz w:val="26"/>
          <w:szCs w:val="26"/>
        </w:rPr>
        <w:t>JURISDICTIONAL ISSUES IN APPLICATION OF CUSTOMARY LAW</w:t>
      </w:r>
    </w:p>
    <w:p w:rsidR="000238D5" w:rsidRPr="00E475C2" w:rsidRDefault="00571A5E" w:rsidP="00E475C2">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Customary law is applied m</w:t>
      </w:r>
      <w:r w:rsidR="00475F90">
        <w:rPr>
          <w:rFonts w:ascii="Times New Roman" w:hAnsi="Times New Roman" w:cs="Times New Roman"/>
          <w:sz w:val="26"/>
          <w:szCs w:val="26"/>
        </w:rPr>
        <w:t>ainly in the Customary C</w:t>
      </w:r>
      <w:r>
        <w:rPr>
          <w:rFonts w:ascii="Times New Roman" w:hAnsi="Times New Roman" w:cs="Times New Roman"/>
          <w:sz w:val="26"/>
          <w:szCs w:val="26"/>
        </w:rPr>
        <w:t>ourts</w:t>
      </w:r>
      <w:r w:rsidR="00475F90">
        <w:rPr>
          <w:rFonts w:ascii="Times New Roman" w:hAnsi="Times New Roman" w:cs="Times New Roman"/>
          <w:sz w:val="26"/>
          <w:szCs w:val="26"/>
        </w:rPr>
        <w:t xml:space="preserve"> or Area Courts as well as the C</w:t>
      </w:r>
      <w:r>
        <w:rPr>
          <w:rFonts w:ascii="Times New Roman" w:hAnsi="Times New Roman" w:cs="Times New Roman"/>
          <w:sz w:val="26"/>
          <w:szCs w:val="26"/>
        </w:rPr>
        <w:t>ustom</w:t>
      </w:r>
      <w:r w:rsidR="00475F90">
        <w:rPr>
          <w:rFonts w:ascii="Times New Roman" w:hAnsi="Times New Roman" w:cs="Times New Roman"/>
          <w:sz w:val="26"/>
          <w:szCs w:val="26"/>
        </w:rPr>
        <w:t>ary Court of A</w:t>
      </w:r>
      <w:r w:rsidR="00554381">
        <w:rPr>
          <w:rFonts w:ascii="Times New Roman" w:hAnsi="Times New Roman" w:cs="Times New Roman"/>
          <w:sz w:val="26"/>
          <w:szCs w:val="26"/>
        </w:rPr>
        <w:t xml:space="preserve">ppeal. There </w:t>
      </w:r>
      <w:r w:rsidR="003A14D8">
        <w:rPr>
          <w:rFonts w:ascii="Times New Roman" w:hAnsi="Times New Roman" w:cs="Times New Roman"/>
          <w:sz w:val="26"/>
          <w:szCs w:val="26"/>
        </w:rPr>
        <w:t>is no</w:t>
      </w:r>
      <w:r w:rsidR="00554381">
        <w:rPr>
          <w:rFonts w:ascii="Times New Roman" w:hAnsi="Times New Roman" w:cs="Times New Roman"/>
          <w:sz w:val="26"/>
          <w:szCs w:val="26"/>
        </w:rPr>
        <w:t xml:space="preserve"> much</w:t>
      </w:r>
      <w:r>
        <w:rPr>
          <w:rFonts w:ascii="Times New Roman" w:hAnsi="Times New Roman" w:cs="Times New Roman"/>
          <w:sz w:val="26"/>
          <w:szCs w:val="26"/>
        </w:rPr>
        <w:t xml:space="preserve"> of jurisdictional issues in</w:t>
      </w:r>
      <w:r w:rsidR="003A14D8">
        <w:rPr>
          <w:rFonts w:ascii="Times New Roman" w:hAnsi="Times New Roman" w:cs="Times New Roman"/>
          <w:sz w:val="26"/>
          <w:szCs w:val="26"/>
        </w:rPr>
        <w:t xml:space="preserve"> the application of law at the Customary Courts/Area C</w:t>
      </w:r>
      <w:r>
        <w:rPr>
          <w:rFonts w:ascii="Times New Roman" w:hAnsi="Times New Roman" w:cs="Times New Roman"/>
          <w:sz w:val="26"/>
          <w:szCs w:val="26"/>
        </w:rPr>
        <w:t>ourts which are describ</w:t>
      </w:r>
      <w:r w:rsidR="00BA5133">
        <w:rPr>
          <w:rFonts w:ascii="Times New Roman" w:hAnsi="Times New Roman" w:cs="Times New Roman"/>
          <w:sz w:val="26"/>
          <w:szCs w:val="26"/>
        </w:rPr>
        <w:t>ed as inferior courts of record</w:t>
      </w:r>
      <w:r>
        <w:rPr>
          <w:rFonts w:ascii="Times New Roman" w:hAnsi="Times New Roman" w:cs="Times New Roman"/>
          <w:sz w:val="26"/>
          <w:szCs w:val="26"/>
        </w:rPr>
        <w:t xml:space="preserve">. The jurisdictional issues are </w:t>
      </w:r>
      <w:r w:rsidR="003A14D8">
        <w:rPr>
          <w:rFonts w:ascii="Times New Roman" w:hAnsi="Times New Roman" w:cs="Times New Roman"/>
          <w:sz w:val="26"/>
          <w:szCs w:val="26"/>
        </w:rPr>
        <w:t>mostly</w:t>
      </w:r>
      <w:r>
        <w:rPr>
          <w:rFonts w:ascii="Times New Roman" w:hAnsi="Times New Roman" w:cs="Times New Roman"/>
          <w:sz w:val="26"/>
          <w:szCs w:val="26"/>
        </w:rPr>
        <w:t xml:space="preserve"> on appea</w:t>
      </w:r>
      <w:r w:rsidR="003A14D8">
        <w:rPr>
          <w:rFonts w:ascii="Times New Roman" w:hAnsi="Times New Roman" w:cs="Times New Roman"/>
          <w:sz w:val="26"/>
          <w:szCs w:val="26"/>
        </w:rPr>
        <w:t>ls from the Area Courts to the C</w:t>
      </w:r>
      <w:r>
        <w:rPr>
          <w:rFonts w:ascii="Times New Roman" w:hAnsi="Times New Roman" w:cs="Times New Roman"/>
          <w:sz w:val="26"/>
          <w:szCs w:val="26"/>
        </w:rPr>
        <w:t>ust</w:t>
      </w:r>
      <w:r w:rsidR="003A14D8">
        <w:rPr>
          <w:rFonts w:ascii="Times New Roman" w:hAnsi="Times New Roman" w:cs="Times New Roman"/>
          <w:sz w:val="26"/>
          <w:szCs w:val="26"/>
        </w:rPr>
        <w:t>omary C</w:t>
      </w:r>
      <w:r w:rsidR="00554381">
        <w:rPr>
          <w:rFonts w:ascii="Times New Roman" w:hAnsi="Times New Roman" w:cs="Times New Roman"/>
          <w:sz w:val="26"/>
          <w:szCs w:val="26"/>
        </w:rPr>
        <w:t>ourt of Appeal and from Customary C</w:t>
      </w:r>
      <w:r>
        <w:rPr>
          <w:rFonts w:ascii="Times New Roman" w:hAnsi="Times New Roman" w:cs="Times New Roman"/>
          <w:sz w:val="26"/>
          <w:szCs w:val="26"/>
        </w:rPr>
        <w:t>ourt of Appeal to the Court of Appeal</w:t>
      </w:r>
      <w:r w:rsidR="00BA5133">
        <w:rPr>
          <w:rFonts w:ascii="Times New Roman" w:hAnsi="Times New Roman" w:cs="Times New Roman"/>
          <w:sz w:val="26"/>
          <w:szCs w:val="26"/>
        </w:rPr>
        <w:t xml:space="preserve">. </w:t>
      </w:r>
      <w:r w:rsidR="00567666" w:rsidRPr="00BA5133">
        <w:rPr>
          <w:rFonts w:ascii="Times New Roman" w:hAnsi="Times New Roman" w:cs="Times New Roman"/>
          <w:sz w:val="26"/>
          <w:szCs w:val="26"/>
        </w:rPr>
        <w:t xml:space="preserve"> Under 1979 Constitution of Federal Republic of Nigeria two additional superior courts of record were established namely</w:t>
      </w:r>
      <w:r w:rsidR="00650FFC" w:rsidRPr="00BA5133">
        <w:rPr>
          <w:rFonts w:ascii="Times New Roman" w:hAnsi="Times New Roman" w:cs="Times New Roman"/>
          <w:sz w:val="26"/>
          <w:szCs w:val="26"/>
        </w:rPr>
        <w:t>-</w:t>
      </w:r>
      <w:r w:rsidR="00567666" w:rsidRPr="00BA5133">
        <w:rPr>
          <w:rFonts w:ascii="Times New Roman" w:hAnsi="Times New Roman" w:cs="Times New Roman"/>
          <w:sz w:val="26"/>
          <w:szCs w:val="26"/>
        </w:rPr>
        <w:t xml:space="preserve"> the Sharia Court of Appeal and the Customary Court of Appeal. These courts were made specialized courts to </w:t>
      </w:r>
      <w:r w:rsidR="00CF298E" w:rsidRPr="00BA5133">
        <w:rPr>
          <w:rFonts w:ascii="Times New Roman" w:hAnsi="Times New Roman" w:cs="Times New Roman"/>
          <w:sz w:val="26"/>
          <w:szCs w:val="26"/>
        </w:rPr>
        <w:t>deal exclusively with Islamic law and customary law matters. This was a deliberate attempt by the then government</w:t>
      </w:r>
      <w:r w:rsidR="00B936DB" w:rsidRPr="00BA5133">
        <w:rPr>
          <w:rFonts w:ascii="Times New Roman" w:hAnsi="Times New Roman" w:cs="Times New Roman"/>
          <w:sz w:val="26"/>
          <w:szCs w:val="26"/>
        </w:rPr>
        <w:t xml:space="preserve"> to</w:t>
      </w:r>
      <w:r w:rsidR="00CF298E" w:rsidRPr="00BA5133">
        <w:rPr>
          <w:rFonts w:ascii="Times New Roman" w:hAnsi="Times New Roman" w:cs="Times New Roman"/>
          <w:sz w:val="26"/>
          <w:szCs w:val="26"/>
        </w:rPr>
        <w:t xml:space="preserve"> develop Sharia and Customary law especially and thereby enhance their gro</w:t>
      </w:r>
      <w:r w:rsidR="00BA5133">
        <w:rPr>
          <w:rFonts w:ascii="Times New Roman" w:hAnsi="Times New Roman" w:cs="Times New Roman"/>
          <w:sz w:val="26"/>
          <w:szCs w:val="26"/>
        </w:rPr>
        <w:t>wth in the Nigeria Legal System.</w:t>
      </w:r>
      <w:r w:rsidR="00BA5133">
        <w:rPr>
          <w:rStyle w:val="FootnoteReference"/>
          <w:rFonts w:ascii="Times New Roman" w:hAnsi="Times New Roman" w:cs="Times New Roman"/>
          <w:sz w:val="26"/>
          <w:szCs w:val="26"/>
        </w:rPr>
        <w:footnoteReference w:id="40"/>
      </w:r>
      <w:r w:rsidR="00CF298E" w:rsidRPr="00BA5133">
        <w:rPr>
          <w:rFonts w:ascii="Times New Roman" w:hAnsi="Times New Roman" w:cs="Times New Roman"/>
          <w:sz w:val="26"/>
          <w:szCs w:val="26"/>
        </w:rPr>
        <w:t xml:space="preserve"> However, developments in these </w:t>
      </w:r>
      <w:r w:rsidR="00CF298E" w:rsidRPr="00BA5133">
        <w:rPr>
          <w:rFonts w:ascii="Times New Roman" w:hAnsi="Times New Roman" w:cs="Times New Roman"/>
          <w:sz w:val="26"/>
          <w:szCs w:val="26"/>
        </w:rPr>
        <w:lastRenderedPageBreak/>
        <w:t xml:space="preserve">two areas specifically that of customary law has left much to be desired as we shall ascertain in a variety of decisions of the Higher Courts in </w:t>
      </w:r>
      <w:r w:rsidR="00416C26" w:rsidRPr="00BA5133">
        <w:rPr>
          <w:rFonts w:ascii="Times New Roman" w:hAnsi="Times New Roman" w:cs="Times New Roman"/>
          <w:sz w:val="26"/>
          <w:szCs w:val="26"/>
        </w:rPr>
        <w:t xml:space="preserve">Section 245(1) of the 1979 </w:t>
      </w:r>
    </w:p>
    <w:p w:rsidR="00416C26" w:rsidRPr="000238D5" w:rsidRDefault="00E475C2" w:rsidP="000238D5">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provides</w:t>
      </w:r>
      <w:r w:rsidR="000238D5">
        <w:rPr>
          <w:rFonts w:ascii="Times New Roman" w:hAnsi="Times New Roman" w:cs="Times New Roman"/>
          <w:sz w:val="26"/>
          <w:szCs w:val="26"/>
        </w:rPr>
        <w:t xml:space="preserve"> that</w:t>
      </w:r>
      <w:r w:rsidR="000238D5" w:rsidRPr="000238D5">
        <w:rPr>
          <w:rFonts w:ascii="Times New Roman" w:hAnsi="Times New Roman" w:cs="Times New Roman"/>
          <w:sz w:val="26"/>
          <w:szCs w:val="26"/>
        </w:rPr>
        <w:t xml:space="preserve"> there </w:t>
      </w:r>
      <w:r>
        <w:rPr>
          <w:rFonts w:ascii="Times New Roman" w:hAnsi="Times New Roman" w:cs="Times New Roman"/>
          <w:sz w:val="26"/>
          <w:szCs w:val="26"/>
        </w:rPr>
        <w:t>shall be for any S</w:t>
      </w:r>
      <w:r w:rsidR="00416C26" w:rsidRPr="000238D5">
        <w:rPr>
          <w:rFonts w:ascii="Times New Roman" w:hAnsi="Times New Roman" w:cs="Times New Roman"/>
          <w:sz w:val="26"/>
          <w:szCs w:val="26"/>
        </w:rPr>
        <w:t>tate that requires it a Customary Court of Appeal for the State.”</w:t>
      </w:r>
      <w:r w:rsidR="00CF298E" w:rsidRPr="000238D5">
        <w:rPr>
          <w:rFonts w:ascii="Times New Roman" w:hAnsi="Times New Roman" w:cs="Times New Roman"/>
          <w:sz w:val="26"/>
          <w:szCs w:val="26"/>
        </w:rPr>
        <w:t xml:space="preserve"> </w:t>
      </w:r>
    </w:p>
    <w:p w:rsidR="00416C26" w:rsidRPr="00416C26" w:rsidRDefault="00416C26" w:rsidP="0094020E">
      <w:pPr>
        <w:pStyle w:val="ListParagraph"/>
        <w:spacing w:line="240" w:lineRule="auto"/>
        <w:ind w:left="-180" w:right="1827"/>
        <w:jc w:val="both"/>
        <w:rPr>
          <w:rFonts w:ascii="Times New Roman" w:hAnsi="Times New Roman" w:cs="Times New Roman"/>
          <w:sz w:val="14"/>
          <w:szCs w:val="26"/>
        </w:rPr>
      </w:pPr>
    </w:p>
    <w:p w:rsidR="00416C26" w:rsidRDefault="00416C26"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Section 247(1) provides:</w:t>
      </w:r>
    </w:p>
    <w:p w:rsidR="00416C26" w:rsidRDefault="00416C26" w:rsidP="000238D5">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A Customary Court of Appeal of a State shall exercise appellate and supervisory jurisdiction in civil proceedings involving questions of customary law</w:t>
      </w:r>
    </w:p>
    <w:p w:rsidR="00416C26" w:rsidRDefault="00416C26" w:rsidP="000238D5">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242(2) for the purpose of this section a Customary Court of Appeal of a State shall exercise such jurisdiction and decide such questions as may be prescribed by the House of Assembly of the State for which it is established</w:t>
      </w:r>
      <w:r w:rsidR="00C24946">
        <w:rPr>
          <w:rFonts w:ascii="Times New Roman" w:hAnsi="Times New Roman" w:cs="Times New Roman"/>
          <w:sz w:val="26"/>
          <w:szCs w:val="26"/>
        </w:rPr>
        <w:t>.</w:t>
      </w:r>
    </w:p>
    <w:p w:rsidR="00C24946" w:rsidRPr="00C24946" w:rsidRDefault="00C24946" w:rsidP="000238D5">
      <w:pPr>
        <w:pStyle w:val="ListParagraph"/>
        <w:spacing w:line="240" w:lineRule="auto"/>
        <w:ind w:left="1440" w:right="1827"/>
        <w:jc w:val="both"/>
        <w:rPr>
          <w:rFonts w:ascii="Times New Roman" w:hAnsi="Times New Roman" w:cs="Times New Roman"/>
          <w:sz w:val="16"/>
          <w:szCs w:val="26"/>
        </w:rPr>
      </w:pPr>
    </w:p>
    <w:p w:rsidR="00C24946" w:rsidRPr="000E5506" w:rsidRDefault="00A22157" w:rsidP="000E5506">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Similarly, section 28</w:t>
      </w:r>
      <w:r w:rsidR="00416C26">
        <w:rPr>
          <w:rFonts w:ascii="Times New Roman" w:hAnsi="Times New Roman" w:cs="Times New Roman"/>
          <w:sz w:val="26"/>
          <w:szCs w:val="26"/>
        </w:rPr>
        <w:t>0(1) of the Constitution of the Federal Republic of Nigeria 1999 (as amended) provides that:</w:t>
      </w:r>
      <w:r w:rsidR="000E5506">
        <w:rPr>
          <w:rFonts w:ascii="Times New Roman" w:hAnsi="Times New Roman" w:cs="Times New Roman"/>
          <w:sz w:val="26"/>
          <w:szCs w:val="26"/>
        </w:rPr>
        <w:t xml:space="preserve"> </w:t>
      </w:r>
      <w:r w:rsidR="000E5506" w:rsidRPr="000E5506">
        <w:rPr>
          <w:rFonts w:ascii="Times New Roman" w:hAnsi="Times New Roman" w:cs="Times New Roman"/>
          <w:sz w:val="26"/>
          <w:szCs w:val="26"/>
        </w:rPr>
        <w:t xml:space="preserve">there </w:t>
      </w:r>
      <w:r w:rsidRPr="000E5506">
        <w:rPr>
          <w:rFonts w:ascii="Times New Roman" w:hAnsi="Times New Roman" w:cs="Times New Roman"/>
          <w:sz w:val="26"/>
          <w:szCs w:val="26"/>
        </w:rPr>
        <w:t>shall be for any State that requires it a Customary Court of Appeal for that S</w:t>
      </w:r>
      <w:r w:rsidR="00416C26" w:rsidRPr="000E5506">
        <w:rPr>
          <w:rFonts w:ascii="Times New Roman" w:hAnsi="Times New Roman" w:cs="Times New Roman"/>
          <w:sz w:val="26"/>
          <w:szCs w:val="26"/>
        </w:rPr>
        <w:t>tate.”</w:t>
      </w:r>
      <w:r w:rsidR="000238D5" w:rsidRPr="000E5506">
        <w:rPr>
          <w:rFonts w:ascii="Times New Roman" w:hAnsi="Times New Roman" w:cs="Times New Roman"/>
          <w:sz w:val="26"/>
          <w:szCs w:val="26"/>
        </w:rPr>
        <w:t xml:space="preserve"> </w:t>
      </w:r>
      <w:r w:rsidRPr="000E5506">
        <w:rPr>
          <w:rFonts w:ascii="Times New Roman" w:hAnsi="Times New Roman" w:cs="Times New Roman"/>
          <w:sz w:val="26"/>
          <w:szCs w:val="26"/>
        </w:rPr>
        <w:t>Section 282(1) of the said C</w:t>
      </w:r>
      <w:r w:rsidR="00416C26" w:rsidRPr="000E5506">
        <w:rPr>
          <w:rFonts w:ascii="Times New Roman" w:hAnsi="Times New Roman" w:cs="Times New Roman"/>
          <w:sz w:val="26"/>
          <w:szCs w:val="26"/>
        </w:rPr>
        <w:t>onstitution provides:</w:t>
      </w:r>
      <w:r w:rsidR="000E5506">
        <w:rPr>
          <w:rFonts w:ascii="Times New Roman" w:hAnsi="Times New Roman" w:cs="Times New Roman"/>
          <w:sz w:val="26"/>
          <w:szCs w:val="26"/>
        </w:rPr>
        <w:t xml:space="preserve"> </w:t>
      </w:r>
      <w:r w:rsidR="00416C26" w:rsidRPr="000E5506">
        <w:rPr>
          <w:rFonts w:ascii="Times New Roman" w:hAnsi="Times New Roman" w:cs="Times New Roman"/>
          <w:sz w:val="26"/>
          <w:szCs w:val="26"/>
        </w:rPr>
        <w:t xml:space="preserve">“A Customary Court of </w:t>
      </w:r>
      <w:r w:rsidR="00C24946" w:rsidRPr="000E5506">
        <w:rPr>
          <w:rFonts w:ascii="Times New Roman" w:hAnsi="Times New Roman" w:cs="Times New Roman"/>
          <w:sz w:val="26"/>
          <w:szCs w:val="26"/>
        </w:rPr>
        <w:t>Appeal</w:t>
      </w:r>
      <w:r w:rsidR="00416C26" w:rsidRPr="000E5506">
        <w:rPr>
          <w:rFonts w:ascii="Times New Roman" w:hAnsi="Times New Roman" w:cs="Times New Roman"/>
          <w:sz w:val="26"/>
          <w:szCs w:val="26"/>
        </w:rPr>
        <w:t xml:space="preserve"> for a State shall exercise appellate and supervisory </w:t>
      </w:r>
      <w:r w:rsidR="00C24946" w:rsidRPr="000E5506">
        <w:rPr>
          <w:rFonts w:ascii="Times New Roman" w:hAnsi="Times New Roman" w:cs="Times New Roman"/>
          <w:sz w:val="26"/>
          <w:szCs w:val="26"/>
        </w:rPr>
        <w:t>jurisdiction</w:t>
      </w:r>
      <w:r w:rsidR="00416C26" w:rsidRPr="000E5506">
        <w:rPr>
          <w:rFonts w:ascii="Times New Roman" w:hAnsi="Times New Roman" w:cs="Times New Roman"/>
          <w:sz w:val="26"/>
          <w:szCs w:val="26"/>
        </w:rPr>
        <w:t xml:space="preserve"> in civil proceedings involving questions of </w:t>
      </w:r>
      <w:r w:rsidR="00C24946" w:rsidRPr="000E5506">
        <w:rPr>
          <w:rFonts w:ascii="Times New Roman" w:hAnsi="Times New Roman" w:cs="Times New Roman"/>
          <w:sz w:val="26"/>
          <w:szCs w:val="26"/>
        </w:rPr>
        <w:t>customary</w:t>
      </w:r>
      <w:r w:rsidR="00416C26" w:rsidRPr="000E5506">
        <w:rPr>
          <w:rFonts w:ascii="Times New Roman" w:hAnsi="Times New Roman" w:cs="Times New Roman"/>
          <w:sz w:val="26"/>
          <w:szCs w:val="26"/>
        </w:rPr>
        <w:t xml:space="preserve"> law.” </w:t>
      </w:r>
    </w:p>
    <w:p w:rsidR="00C24946" w:rsidRDefault="00C24946" w:rsidP="000E5506">
      <w:pPr>
        <w:spacing w:line="360" w:lineRule="auto"/>
        <w:ind w:left="-180" w:right="-63"/>
        <w:jc w:val="both"/>
        <w:rPr>
          <w:rFonts w:ascii="Times New Roman" w:hAnsi="Times New Roman" w:cs="Times New Roman"/>
          <w:sz w:val="26"/>
          <w:szCs w:val="26"/>
        </w:rPr>
      </w:pPr>
      <w:r>
        <w:rPr>
          <w:rFonts w:ascii="Times New Roman" w:hAnsi="Times New Roman" w:cs="Times New Roman"/>
          <w:sz w:val="26"/>
          <w:szCs w:val="26"/>
        </w:rPr>
        <w:t xml:space="preserve">Another constitutional provision which is relevant in considering the jurisdiction of the Customary Court of Appeal and which is </w:t>
      </w:r>
      <w:r w:rsidR="0043063E">
        <w:rPr>
          <w:rFonts w:ascii="Times New Roman" w:hAnsi="Times New Roman" w:cs="Times New Roman"/>
          <w:sz w:val="26"/>
          <w:szCs w:val="26"/>
        </w:rPr>
        <w:t>in</w:t>
      </w:r>
      <w:r>
        <w:rPr>
          <w:rFonts w:ascii="Times New Roman" w:hAnsi="Times New Roman" w:cs="Times New Roman"/>
          <w:sz w:val="26"/>
          <w:szCs w:val="26"/>
        </w:rPr>
        <w:t xml:space="preserve">extricably connected to </w:t>
      </w:r>
      <w:r w:rsidRPr="00A22157">
        <w:rPr>
          <w:rFonts w:ascii="Times New Roman" w:hAnsi="Times New Roman" w:cs="Times New Roman"/>
          <w:i/>
          <w:sz w:val="26"/>
          <w:szCs w:val="26"/>
        </w:rPr>
        <w:t>section</w:t>
      </w:r>
      <w:r w:rsidR="00A22157">
        <w:rPr>
          <w:rFonts w:ascii="Times New Roman" w:hAnsi="Times New Roman" w:cs="Times New Roman"/>
          <w:sz w:val="26"/>
          <w:szCs w:val="26"/>
        </w:rPr>
        <w:t xml:space="preserve"> 282(1) aforesaid is</w:t>
      </w:r>
      <w:r>
        <w:rPr>
          <w:rFonts w:ascii="Times New Roman" w:hAnsi="Times New Roman" w:cs="Times New Roman"/>
          <w:sz w:val="26"/>
          <w:szCs w:val="26"/>
        </w:rPr>
        <w:t xml:space="preserve"> </w:t>
      </w:r>
      <w:r w:rsidRPr="00A22157">
        <w:rPr>
          <w:rFonts w:ascii="Times New Roman" w:hAnsi="Times New Roman" w:cs="Times New Roman"/>
          <w:i/>
          <w:sz w:val="26"/>
          <w:szCs w:val="26"/>
        </w:rPr>
        <w:t>section</w:t>
      </w:r>
      <w:r>
        <w:rPr>
          <w:rFonts w:ascii="Times New Roman" w:hAnsi="Times New Roman" w:cs="Times New Roman"/>
          <w:sz w:val="26"/>
          <w:szCs w:val="26"/>
        </w:rPr>
        <w:t xml:space="preserve"> 245 of the 1999 constitution.</w:t>
      </w:r>
    </w:p>
    <w:p w:rsidR="00C24946" w:rsidRDefault="00C24946" w:rsidP="000238D5">
      <w:pPr>
        <w:spacing w:line="240" w:lineRule="auto"/>
        <w:ind w:left="1440" w:right="1827"/>
        <w:jc w:val="both"/>
        <w:rPr>
          <w:rFonts w:ascii="Times New Roman" w:hAnsi="Times New Roman" w:cs="Times New Roman"/>
          <w:sz w:val="26"/>
          <w:szCs w:val="26"/>
        </w:rPr>
      </w:pPr>
      <w:r w:rsidRPr="00A22157">
        <w:rPr>
          <w:rFonts w:ascii="Times New Roman" w:hAnsi="Times New Roman" w:cs="Times New Roman"/>
          <w:i/>
          <w:sz w:val="26"/>
          <w:szCs w:val="26"/>
        </w:rPr>
        <w:t>Section</w:t>
      </w:r>
      <w:r>
        <w:rPr>
          <w:rFonts w:ascii="Times New Roman" w:hAnsi="Times New Roman" w:cs="Times New Roman"/>
          <w:sz w:val="26"/>
          <w:szCs w:val="26"/>
        </w:rPr>
        <w:t xml:space="preserve"> 245(1)</w:t>
      </w:r>
      <w:r w:rsidR="00A22157">
        <w:rPr>
          <w:rFonts w:ascii="Times New Roman" w:hAnsi="Times New Roman" w:cs="Times New Roman"/>
          <w:sz w:val="26"/>
          <w:szCs w:val="26"/>
        </w:rPr>
        <w:t>:</w:t>
      </w:r>
      <w:r>
        <w:rPr>
          <w:rFonts w:ascii="Times New Roman" w:hAnsi="Times New Roman" w:cs="Times New Roman"/>
          <w:sz w:val="26"/>
          <w:szCs w:val="26"/>
        </w:rPr>
        <w:t xml:space="preserve"> An Appeal shall lie from decisions of a Customary Court of Appeal to the Court of Appeal as of right in any civil proceedings before the Customary Court of Appeal with respect to any question of Customary law and such other matter and may be prescribed by an Act of the National Assembly.”   </w:t>
      </w:r>
    </w:p>
    <w:p w:rsidR="00B936DB" w:rsidRDefault="00C24946"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t xml:space="preserve">By the expression “involving questions of the customary law” as provided for in </w:t>
      </w:r>
      <w:r w:rsidR="00BA5133">
        <w:rPr>
          <w:rFonts w:ascii="Times New Roman" w:hAnsi="Times New Roman" w:cs="Times New Roman"/>
          <w:sz w:val="26"/>
          <w:szCs w:val="26"/>
        </w:rPr>
        <w:t>the C</w:t>
      </w:r>
      <w:r w:rsidR="00B936DB">
        <w:rPr>
          <w:rFonts w:ascii="Times New Roman" w:hAnsi="Times New Roman" w:cs="Times New Roman"/>
          <w:sz w:val="26"/>
          <w:szCs w:val="26"/>
        </w:rPr>
        <w:t>onstitution, the Customary Court of Appeal of a State will immediately decline jurisdiction in m</w:t>
      </w:r>
      <w:r w:rsidR="00BA5133">
        <w:rPr>
          <w:rFonts w:ascii="Times New Roman" w:hAnsi="Times New Roman" w:cs="Times New Roman"/>
          <w:sz w:val="26"/>
          <w:szCs w:val="26"/>
        </w:rPr>
        <w:t>atter brought before it o</w:t>
      </w:r>
      <w:r w:rsidR="00B936DB">
        <w:rPr>
          <w:rFonts w:ascii="Times New Roman" w:hAnsi="Times New Roman" w:cs="Times New Roman"/>
          <w:sz w:val="26"/>
          <w:szCs w:val="26"/>
        </w:rPr>
        <w:t>n appeal which does not rais</w:t>
      </w:r>
      <w:r w:rsidR="00BA5133">
        <w:rPr>
          <w:rFonts w:ascii="Times New Roman" w:hAnsi="Times New Roman" w:cs="Times New Roman"/>
          <w:sz w:val="26"/>
          <w:szCs w:val="26"/>
        </w:rPr>
        <w:t>e questions of Customary law as</w:t>
      </w:r>
      <w:r w:rsidR="00B936DB">
        <w:rPr>
          <w:rFonts w:ascii="Times New Roman" w:hAnsi="Times New Roman" w:cs="Times New Roman"/>
          <w:sz w:val="26"/>
          <w:szCs w:val="26"/>
        </w:rPr>
        <w:t xml:space="preserve"> captured in the case of </w:t>
      </w:r>
      <w:r w:rsidR="00B936DB">
        <w:rPr>
          <w:rFonts w:ascii="Times New Roman" w:hAnsi="Times New Roman" w:cs="Times New Roman"/>
          <w:b/>
          <w:i/>
          <w:sz w:val="26"/>
          <w:szCs w:val="26"/>
        </w:rPr>
        <w:t>Pam v Gwom</w:t>
      </w:r>
      <w:r w:rsidR="00B936DB">
        <w:rPr>
          <w:rStyle w:val="FootnoteReference"/>
          <w:rFonts w:ascii="Times New Roman" w:hAnsi="Times New Roman" w:cs="Times New Roman"/>
          <w:b/>
          <w:i/>
          <w:sz w:val="26"/>
          <w:szCs w:val="26"/>
        </w:rPr>
        <w:footnoteReference w:id="41"/>
      </w:r>
      <w:r w:rsidR="00B936DB">
        <w:rPr>
          <w:rFonts w:ascii="Times New Roman" w:hAnsi="Times New Roman" w:cs="Times New Roman"/>
          <w:sz w:val="26"/>
          <w:szCs w:val="26"/>
        </w:rPr>
        <w:t xml:space="preserve"> </w:t>
      </w:r>
    </w:p>
    <w:p w:rsidR="000379AE" w:rsidRDefault="00D236A1"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lastRenderedPageBreak/>
        <w:t>Under the</w:t>
      </w:r>
      <w:r w:rsidR="00B936DB">
        <w:rPr>
          <w:rFonts w:ascii="Times New Roman" w:hAnsi="Times New Roman" w:cs="Times New Roman"/>
          <w:sz w:val="26"/>
          <w:szCs w:val="26"/>
        </w:rPr>
        <w:t xml:space="preserve"> Constitution, the case of </w:t>
      </w:r>
      <w:r w:rsidR="00BA5133">
        <w:rPr>
          <w:rFonts w:ascii="Times New Roman" w:hAnsi="Times New Roman" w:cs="Times New Roman"/>
          <w:b/>
          <w:i/>
          <w:sz w:val="26"/>
          <w:szCs w:val="26"/>
        </w:rPr>
        <w:t>Golok v D</w:t>
      </w:r>
      <w:r w:rsidR="00B936DB">
        <w:rPr>
          <w:rFonts w:ascii="Times New Roman" w:hAnsi="Times New Roman" w:cs="Times New Roman"/>
          <w:b/>
          <w:i/>
          <w:sz w:val="26"/>
          <w:szCs w:val="26"/>
        </w:rPr>
        <w:t>iyalpwan</w:t>
      </w:r>
      <w:r w:rsidR="00B936DB">
        <w:rPr>
          <w:rStyle w:val="FootnoteReference"/>
          <w:rFonts w:ascii="Times New Roman" w:hAnsi="Times New Roman" w:cs="Times New Roman"/>
          <w:b/>
          <w:i/>
          <w:sz w:val="26"/>
          <w:szCs w:val="26"/>
        </w:rPr>
        <w:footnoteReference w:id="42"/>
      </w:r>
      <w:r w:rsidR="00B936DB">
        <w:rPr>
          <w:rFonts w:ascii="Times New Roman" w:hAnsi="Times New Roman" w:cs="Times New Roman"/>
          <w:sz w:val="26"/>
          <w:szCs w:val="26"/>
        </w:rPr>
        <w:t xml:space="preserve"> </w:t>
      </w:r>
      <w:r w:rsidR="000379AE">
        <w:rPr>
          <w:rFonts w:ascii="Times New Roman" w:hAnsi="Times New Roman" w:cs="Times New Roman"/>
          <w:sz w:val="26"/>
          <w:szCs w:val="26"/>
        </w:rPr>
        <w:t>came up for consideration, the facts of which are as follows: In the Area</w:t>
      </w:r>
      <w:r w:rsidR="00BA5133">
        <w:rPr>
          <w:rFonts w:ascii="Times New Roman" w:hAnsi="Times New Roman" w:cs="Times New Roman"/>
          <w:sz w:val="26"/>
          <w:szCs w:val="26"/>
        </w:rPr>
        <w:t xml:space="preserve"> Court G</w:t>
      </w:r>
      <w:r w:rsidR="000379AE">
        <w:rPr>
          <w:rFonts w:ascii="Times New Roman" w:hAnsi="Times New Roman" w:cs="Times New Roman"/>
          <w:sz w:val="26"/>
          <w:szCs w:val="26"/>
        </w:rPr>
        <w:t>rade 1 of Ron-Kulere sitting</w:t>
      </w:r>
      <w:r w:rsidR="001072F7">
        <w:rPr>
          <w:rFonts w:ascii="Times New Roman" w:hAnsi="Times New Roman" w:cs="Times New Roman"/>
          <w:sz w:val="26"/>
          <w:szCs w:val="26"/>
        </w:rPr>
        <w:t xml:space="preserve"> in Bokos </w:t>
      </w:r>
      <w:r w:rsidR="000379AE">
        <w:rPr>
          <w:rFonts w:ascii="Times New Roman" w:hAnsi="Times New Roman" w:cs="Times New Roman"/>
          <w:sz w:val="26"/>
          <w:szCs w:val="26"/>
        </w:rPr>
        <w:t>Plateau State, the Plaintiff, now respondent brought an action against the defendant now appellant, claiming recovery of a piece of farmland which the Plaintiff alleged that the defendant borrowed from him about fifteen years ago.</w:t>
      </w:r>
      <w:r w:rsidR="001072F7">
        <w:rPr>
          <w:rFonts w:ascii="Times New Roman" w:hAnsi="Times New Roman" w:cs="Times New Roman"/>
          <w:sz w:val="26"/>
          <w:szCs w:val="26"/>
        </w:rPr>
        <w:t xml:space="preserve"> </w:t>
      </w:r>
      <w:r w:rsidR="000379AE">
        <w:rPr>
          <w:rFonts w:ascii="Times New Roman" w:hAnsi="Times New Roman" w:cs="Times New Roman"/>
          <w:sz w:val="26"/>
          <w:szCs w:val="26"/>
        </w:rPr>
        <w:t>Judgment was given against the defendant who appealed against the decision to the Customary Court of Appeal of Plateau State. The appeal was allowed and the decision of the Area Court was set aside. The Plaintiff appealed to the Court of Appeal on the following grounds of appeal:</w:t>
      </w:r>
    </w:p>
    <w:p w:rsidR="000379AE" w:rsidRDefault="000379AE" w:rsidP="0094020E">
      <w:pPr>
        <w:pStyle w:val="ListParagraph"/>
        <w:numPr>
          <w:ilvl w:val="0"/>
          <w:numId w:val="10"/>
        </w:numPr>
        <w:spacing w:line="360" w:lineRule="auto"/>
        <w:ind w:left="-180" w:right="-153" w:firstLine="0"/>
        <w:jc w:val="both"/>
        <w:rPr>
          <w:rFonts w:ascii="Times New Roman" w:hAnsi="Times New Roman" w:cs="Times New Roman"/>
          <w:sz w:val="26"/>
          <w:szCs w:val="26"/>
        </w:rPr>
      </w:pPr>
      <w:r>
        <w:rPr>
          <w:rFonts w:ascii="Times New Roman" w:hAnsi="Times New Roman" w:cs="Times New Roman"/>
          <w:sz w:val="26"/>
          <w:szCs w:val="26"/>
        </w:rPr>
        <w:t>The judgment is against the weight of evidence.</w:t>
      </w:r>
    </w:p>
    <w:p w:rsidR="000379AE" w:rsidRPr="000379AE" w:rsidRDefault="00CC2EE7" w:rsidP="0094020E">
      <w:pPr>
        <w:pStyle w:val="ListParagraph"/>
        <w:numPr>
          <w:ilvl w:val="0"/>
          <w:numId w:val="10"/>
        </w:numPr>
        <w:spacing w:line="360" w:lineRule="auto"/>
        <w:ind w:left="-180" w:right="-153" w:firstLine="0"/>
        <w:jc w:val="both"/>
        <w:rPr>
          <w:rFonts w:ascii="Times New Roman" w:hAnsi="Times New Roman" w:cs="Times New Roman"/>
          <w:sz w:val="26"/>
          <w:szCs w:val="26"/>
        </w:rPr>
      </w:pPr>
      <w:r>
        <w:rPr>
          <w:rFonts w:ascii="Times New Roman" w:hAnsi="Times New Roman" w:cs="Times New Roman"/>
          <w:sz w:val="26"/>
          <w:szCs w:val="26"/>
        </w:rPr>
        <w:t>The learned President and J</w:t>
      </w:r>
      <w:r w:rsidR="000379AE">
        <w:rPr>
          <w:rFonts w:ascii="Times New Roman" w:hAnsi="Times New Roman" w:cs="Times New Roman"/>
          <w:sz w:val="26"/>
          <w:szCs w:val="26"/>
        </w:rPr>
        <w:t xml:space="preserve">ustices of the Customary Court of Appeal, Jos erred in law by questioning the judgment of the trial court.  </w:t>
      </w:r>
    </w:p>
    <w:p w:rsidR="00F03F2F" w:rsidRDefault="000379AE" w:rsidP="0094020E">
      <w:pPr>
        <w:spacing w:line="360" w:lineRule="auto"/>
        <w:ind w:left="-180" w:right="-153"/>
        <w:jc w:val="both"/>
        <w:rPr>
          <w:rFonts w:ascii="Times New Roman" w:hAnsi="Times New Roman" w:cs="Times New Roman"/>
          <w:i/>
          <w:sz w:val="26"/>
          <w:szCs w:val="26"/>
        </w:rPr>
      </w:pPr>
      <w:r>
        <w:rPr>
          <w:rFonts w:ascii="Times New Roman" w:hAnsi="Times New Roman" w:cs="Times New Roman"/>
          <w:sz w:val="26"/>
          <w:szCs w:val="26"/>
        </w:rPr>
        <w:t>The issue raised by this ap</w:t>
      </w:r>
      <w:r w:rsidR="00CC2EE7">
        <w:rPr>
          <w:rFonts w:ascii="Times New Roman" w:hAnsi="Times New Roman" w:cs="Times New Roman"/>
          <w:sz w:val="26"/>
          <w:szCs w:val="26"/>
        </w:rPr>
        <w:t>peal is whether under the 1979 C</w:t>
      </w:r>
      <w:r>
        <w:rPr>
          <w:rFonts w:ascii="Times New Roman" w:hAnsi="Times New Roman" w:cs="Times New Roman"/>
          <w:sz w:val="26"/>
          <w:szCs w:val="26"/>
        </w:rPr>
        <w:t>onstitution of the Federal Republic of Nigeria, there is a right of appeal to the Cour</w:t>
      </w:r>
      <w:r w:rsidR="00CC2EE7">
        <w:rPr>
          <w:rFonts w:ascii="Times New Roman" w:hAnsi="Times New Roman" w:cs="Times New Roman"/>
          <w:sz w:val="26"/>
          <w:szCs w:val="26"/>
        </w:rPr>
        <w:t>t of Appeal from a decision of Customary C</w:t>
      </w:r>
      <w:r>
        <w:rPr>
          <w:rFonts w:ascii="Times New Roman" w:hAnsi="Times New Roman" w:cs="Times New Roman"/>
          <w:sz w:val="26"/>
          <w:szCs w:val="26"/>
        </w:rPr>
        <w:t>ourt of Appeal on a ground of appeal</w:t>
      </w:r>
      <w:r w:rsidR="00F03F2F">
        <w:rPr>
          <w:rFonts w:ascii="Times New Roman" w:hAnsi="Times New Roman" w:cs="Times New Roman"/>
          <w:sz w:val="26"/>
          <w:szCs w:val="26"/>
        </w:rPr>
        <w:t xml:space="preserve"> which does not pertain to any question of customary law. The Supreme Court held that omnibus ground which deals purely with fac</w:t>
      </w:r>
      <w:r w:rsidR="00CC2EE7">
        <w:rPr>
          <w:rFonts w:ascii="Times New Roman" w:hAnsi="Times New Roman" w:cs="Times New Roman"/>
          <w:sz w:val="26"/>
          <w:szCs w:val="26"/>
        </w:rPr>
        <w:t>ts and has no connection</w:t>
      </w:r>
      <w:r w:rsidR="00F03F2F">
        <w:rPr>
          <w:rFonts w:ascii="Times New Roman" w:hAnsi="Times New Roman" w:cs="Times New Roman"/>
          <w:sz w:val="26"/>
          <w:szCs w:val="26"/>
        </w:rPr>
        <w:t xml:space="preserve"> with customary law is not within the jurisdictional competence of the Customary Court of Appeal. The Customary Courts of Appeal in Nigeria adopted this approach following the Supreme Court’s decision in the case of Golok. Similar decisions </w:t>
      </w:r>
      <w:r w:rsidR="00A22157">
        <w:rPr>
          <w:rFonts w:ascii="Times New Roman" w:hAnsi="Times New Roman" w:cs="Times New Roman"/>
          <w:sz w:val="26"/>
          <w:szCs w:val="26"/>
        </w:rPr>
        <w:t>were</w:t>
      </w:r>
      <w:r w:rsidR="00F03F2F">
        <w:rPr>
          <w:rFonts w:ascii="Times New Roman" w:hAnsi="Times New Roman" w:cs="Times New Roman"/>
          <w:sz w:val="26"/>
          <w:szCs w:val="26"/>
        </w:rPr>
        <w:t xml:space="preserve"> made under the 1999 constitution. </w:t>
      </w:r>
      <w:r w:rsidR="00F03F2F" w:rsidRPr="0043063E">
        <w:rPr>
          <w:rFonts w:ascii="Times New Roman" w:hAnsi="Times New Roman" w:cs="Times New Roman"/>
          <w:b/>
          <w:sz w:val="26"/>
          <w:szCs w:val="26"/>
        </w:rPr>
        <w:t>See the</w:t>
      </w:r>
      <w:r w:rsidR="0043063E">
        <w:rPr>
          <w:rFonts w:ascii="Times New Roman" w:hAnsi="Times New Roman" w:cs="Times New Roman"/>
          <w:b/>
          <w:sz w:val="26"/>
          <w:szCs w:val="26"/>
        </w:rPr>
        <w:t xml:space="preserve"> following </w:t>
      </w:r>
      <w:r w:rsidR="0043063E" w:rsidRPr="0043063E">
        <w:rPr>
          <w:rFonts w:ascii="Times New Roman" w:hAnsi="Times New Roman" w:cs="Times New Roman"/>
          <w:b/>
          <w:sz w:val="26"/>
          <w:szCs w:val="26"/>
        </w:rPr>
        <w:t>cases</w:t>
      </w:r>
      <w:r w:rsidR="0043063E">
        <w:rPr>
          <w:rFonts w:ascii="Times New Roman" w:hAnsi="Times New Roman" w:cs="Times New Roman"/>
          <w:b/>
          <w:sz w:val="26"/>
          <w:szCs w:val="26"/>
        </w:rPr>
        <w:t>:</w:t>
      </w:r>
      <w:r w:rsidR="00F03F2F" w:rsidRPr="0043063E">
        <w:rPr>
          <w:rFonts w:ascii="Times New Roman" w:hAnsi="Times New Roman" w:cs="Times New Roman"/>
          <w:b/>
          <w:sz w:val="26"/>
          <w:szCs w:val="26"/>
        </w:rPr>
        <w:t xml:space="preserve"> </w:t>
      </w:r>
      <w:r w:rsidR="00F03F2F" w:rsidRPr="0043063E">
        <w:rPr>
          <w:rFonts w:ascii="Times New Roman" w:hAnsi="Times New Roman" w:cs="Times New Roman"/>
          <w:b/>
          <w:i/>
          <w:sz w:val="26"/>
          <w:szCs w:val="26"/>
        </w:rPr>
        <w:t>Ohai v Okpoemonye (1999) 1 NWLR (Pt.588) 521; Nwaigwe v Okere (2008) 13 NWLR (Pt. 1105) 445; Ogolo v Ogolo (2003) 18 NWLR (Pt. 852) 499; Ihemedu &amp; Anor v Nwakuna &amp; Ors (2017) LPELR 42620</w:t>
      </w:r>
      <w:r w:rsidR="00F03F2F">
        <w:rPr>
          <w:rFonts w:ascii="Times New Roman" w:hAnsi="Times New Roman" w:cs="Times New Roman"/>
          <w:i/>
          <w:sz w:val="26"/>
          <w:szCs w:val="26"/>
        </w:rPr>
        <w:t>.</w:t>
      </w:r>
    </w:p>
    <w:p w:rsidR="00473F4E" w:rsidRDefault="00F03F2F"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t xml:space="preserve">Consequent upon a narrow interpretation of s.282(1) of the constitution as seen in the judicial approach and attitude in the above decisions the intendment of the legislature in making the constitutional provision that is s.282(1) </w:t>
      </w:r>
      <w:r w:rsidR="006667F2">
        <w:rPr>
          <w:rFonts w:ascii="Times New Roman" w:hAnsi="Times New Roman" w:cs="Times New Roman"/>
          <w:sz w:val="26"/>
          <w:szCs w:val="26"/>
        </w:rPr>
        <w:t>was defeated so much that the jurisdiction of the Cus</w:t>
      </w:r>
      <w:r w:rsidR="001C2B3E">
        <w:rPr>
          <w:rFonts w:ascii="Times New Roman" w:hAnsi="Times New Roman" w:cs="Times New Roman"/>
          <w:sz w:val="26"/>
          <w:szCs w:val="26"/>
        </w:rPr>
        <w:t>tomary Courts of Appeal in the S</w:t>
      </w:r>
      <w:r w:rsidR="006667F2">
        <w:rPr>
          <w:rFonts w:ascii="Times New Roman" w:hAnsi="Times New Roman" w:cs="Times New Roman"/>
          <w:sz w:val="26"/>
          <w:szCs w:val="26"/>
        </w:rPr>
        <w:t>tates of the Federation became threatened</w:t>
      </w:r>
      <w:r w:rsidR="006667F2">
        <w:rPr>
          <w:rStyle w:val="FootnoteReference"/>
          <w:rFonts w:ascii="Times New Roman" w:hAnsi="Times New Roman" w:cs="Times New Roman"/>
          <w:sz w:val="26"/>
          <w:szCs w:val="26"/>
        </w:rPr>
        <w:footnoteReference w:id="43"/>
      </w:r>
      <w:r w:rsidR="006667F2">
        <w:rPr>
          <w:rFonts w:ascii="Times New Roman" w:hAnsi="Times New Roman" w:cs="Times New Roman"/>
          <w:sz w:val="26"/>
          <w:szCs w:val="26"/>
        </w:rPr>
        <w:t xml:space="preserve"> as the trend as at then affe</w:t>
      </w:r>
      <w:r w:rsidR="001C2B3E">
        <w:rPr>
          <w:rFonts w:ascii="Times New Roman" w:hAnsi="Times New Roman" w:cs="Times New Roman"/>
          <w:sz w:val="26"/>
          <w:szCs w:val="26"/>
        </w:rPr>
        <w:t xml:space="preserve">cted the business of the courts, as </w:t>
      </w:r>
      <w:r w:rsidR="006667F2">
        <w:rPr>
          <w:rFonts w:ascii="Times New Roman" w:hAnsi="Times New Roman" w:cs="Times New Roman"/>
          <w:sz w:val="26"/>
          <w:szCs w:val="26"/>
        </w:rPr>
        <w:t xml:space="preserve">the grounds of </w:t>
      </w:r>
      <w:r w:rsidR="006667F2">
        <w:rPr>
          <w:rFonts w:ascii="Times New Roman" w:hAnsi="Times New Roman" w:cs="Times New Roman"/>
          <w:sz w:val="26"/>
          <w:szCs w:val="26"/>
        </w:rPr>
        <w:lastRenderedPageBreak/>
        <w:t xml:space="preserve">appeal before the courts which </w:t>
      </w:r>
      <w:r w:rsidR="00473F4E">
        <w:rPr>
          <w:rFonts w:ascii="Times New Roman" w:hAnsi="Times New Roman" w:cs="Times New Roman"/>
          <w:sz w:val="26"/>
          <w:szCs w:val="26"/>
        </w:rPr>
        <w:t>do not, on the face of it, raise questions of customary law, were struck out for want of jurisdiction.</w:t>
      </w:r>
    </w:p>
    <w:p w:rsidR="00473F4E" w:rsidRDefault="00473F4E"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t>Hon. Justice Joseph O. Otabor</w:t>
      </w:r>
      <w:r>
        <w:rPr>
          <w:rStyle w:val="FootnoteReference"/>
          <w:rFonts w:ascii="Times New Roman" w:hAnsi="Times New Roman" w:cs="Times New Roman"/>
          <w:sz w:val="26"/>
          <w:szCs w:val="26"/>
        </w:rPr>
        <w:footnoteReference w:id="44"/>
      </w:r>
      <w:r>
        <w:rPr>
          <w:rFonts w:ascii="Times New Roman" w:hAnsi="Times New Roman" w:cs="Times New Roman"/>
          <w:sz w:val="26"/>
          <w:szCs w:val="26"/>
        </w:rPr>
        <w:t xml:space="preserve"> in his Article “Customary Court of Appeal in Nigeria: Focus on the jurisdiction stated as follows:</w:t>
      </w:r>
    </w:p>
    <w:p w:rsidR="00473F4E" w:rsidRDefault="00473F4E" w:rsidP="000238D5">
      <w:pPr>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In trying to determine this, the Customary Court of Appeal in my opinion is enjoyed to look at what the parties were fighting for, the reliefs they sought to obtain at the end of it and the matters on which issues were joined”</w:t>
      </w:r>
    </w:p>
    <w:p w:rsidR="00FB1589" w:rsidRDefault="00473F4E"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t xml:space="preserve">The learned jurist, by his expression above, is in </w:t>
      </w:r>
      <w:r w:rsidR="001C2B3E">
        <w:rPr>
          <w:rFonts w:ascii="Times New Roman" w:hAnsi="Times New Roman" w:cs="Times New Roman"/>
          <w:sz w:val="26"/>
          <w:szCs w:val="26"/>
        </w:rPr>
        <w:t>accord</w:t>
      </w:r>
      <w:r>
        <w:rPr>
          <w:rFonts w:ascii="Times New Roman" w:hAnsi="Times New Roman" w:cs="Times New Roman"/>
          <w:sz w:val="26"/>
          <w:szCs w:val="26"/>
        </w:rPr>
        <w:t xml:space="preserve"> with the reasoning of the Edo State Customary Court of Appeal in the case of </w:t>
      </w:r>
      <w:r w:rsidRPr="0043063E">
        <w:rPr>
          <w:rFonts w:ascii="Times New Roman" w:hAnsi="Times New Roman" w:cs="Times New Roman"/>
          <w:b/>
          <w:i/>
          <w:sz w:val="26"/>
          <w:szCs w:val="26"/>
        </w:rPr>
        <w:t>Aimuaemwosa v Joshua</w:t>
      </w:r>
      <w:r>
        <w:rPr>
          <w:rStyle w:val="FootnoteReference"/>
          <w:rFonts w:ascii="Times New Roman" w:hAnsi="Times New Roman" w:cs="Times New Roman"/>
          <w:i/>
          <w:sz w:val="26"/>
          <w:szCs w:val="26"/>
        </w:rPr>
        <w:footnoteReference w:id="45"/>
      </w:r>
      <w:r>
        <w:rPr>
          <w:rFonts w:ascii="Times New Roman" w:hAnsi="Times New Roman" w:cs="Times New Roman"/>
          <w:i/>
          <w:sz w:val="26"/>
          <w:szCs w:val="26"/>
        </w:rPr>
        <w:t xml:space="preserve"> </w:t>
      </w:r>
      <w:r>
        <w:rPr>
          <w:rFonts w:ascii="Times New Roman" w:hAnsi="Times New Roman" w:cs="Times New Roman"/>
          <w:sz w:val="26"/>
          <w:szCs w:val="26"/>
        </w:rPr>
        <w:t>when the court held that in order to determine whether or not the jurisdiction of the Customary Court of Appeal is ousted, the following should be considered namely: (a) whether the action is civil? and (b) whether it involves questions of customary law, that is, whether the matter involves a Land, matrimonial causes or matters under customary law</w:t>
      </w:r>
      <w:r w:rsidR="001C2B3E">
        <w:rPr>
          <w:rFonts w:ascii="Times New Roman" w:hAnsi="Times New Roman" w:cs="Times New Roman"/>
          <w:sz w:val="26"/>
          <w:szCs w:val="26"/>
        </w:rPr>
        <w:t>,</w:t>
      </w:r>
      <w:r>
        <w:rPr>
          <w:rFonts w:ascii="Times New Roman" w:hAnsi="Times New Roman" w:cs="Times New Roman"/>
          <w:sz w:val="26"/>
          <w:szCs w:val="26"/>
        </w:rPr>
        <w:t xml:space="preserve"> Guardianship and custody of citizens under customary law, inheritance upon intestacy under customary law and grant of power to administer the estate on an intestacy under customary law. It is submitted that the matters and causes as stated in the holding of </w:t>
      </w:r>
      <w:r w:rsidRPr="0043063E">
        <w:rPr>
          <w:rFonts w:ascii="Times New Roman" w:hAnsi="Times New Roman" w:cs="Times New Roman"/>
          <w:b/>
          <w:sz w:val="26"/>
          <w:szCs w:val="26"/>
        </w:rPr>
        <w:t>A</w:t>
      </w:r>
      <w:r w:rsidR="00FB1589" w:rsidRPr="0043063E">
        <w:rPr>
          <w:rFonts w:ascii="Times New Roman" w:hAnsi="Times New Roman" w:cs="Times New Roman"/>
          <w:b/>
          <w:sz w:val="26"/>
          <w:szCs w:val="26"/>
        </w:rPr>
        <w:t>imuaemwosa case</w:t>
      </w:r>
      <w:r w:rsidR="00FB1589">
        <w:rPr>
          <w:rFonts w:ascii="Times New Roman" w:hAnsi="Times New Roman" w:cs="Times New Roman"/>
          <w:sz w:val="26"/>
          <w:szCs w:val="26"/>
        </w:rPr>
        <w:t xml:space="preserve"> are substantially the same with the causes and matters on which the Customary Court in Abia State can exercise jur</w:t>
      </w:r>
      <w:r w:rsidR="008C63FA">
        <w:rPr>
          <w:rFonts w:ascii="Times New Roman" w:hAnsi="Times New Roman" w:cs="Times New Roman"/>
          <w:sz w:val="26"/>
          <w:szCs w:val="26"/>
        </w:rPr>
        <w:t>isdiction as stipulated for in C</w:t>
      </w:r>
      <w:r w:rsidR="00FB1589">
        <w:rPr>
          <w:rFonts w:ascii="Times New Roman" w:hAnsi="Times New Roman" w:cs="Times New Roman"/>
          <w:sz w:val="26"/>
          <w:szCs w:val="26"/>
        </w:rPr>
        <w:t xml:space="preserve">olumn </w:t>
      </w:r>
      <w:r w:rsidR="008C63FA">
        <w:rPr>
          <w:rFonts w:ascii="Times New Roman" w:hAnsi="Times New Roman" w:cs="Times New Roman"/>
          <w:sz w:val="26"/>
          <w:szCs w:val="26"/>
        </w:rPr>
        <w:t>1 of the Third S</w:t>
      </w:r>
      <w:r w:rsidR="001C2B3E">
        <w:rPr>
          <w:rFonts w:ascii="Times New Roman" w:hAnsi="Times New Roman" w:cs="Times New Roman"/>
          <w:sz w:val="26"/>
          <w:szCs w:val="26"/>
        </w:rPr>
        <w:t>chedule to the Customary Courts L</w:t>
      </w:r>
      <w:r w:rsidR="00FB1589">
        <w:rPr>
          <w:rFonts w:ascii="Times New Roman" w:hAnsi="Times New Roman" w:cs="Times New Roman"/>
          <w:sz w:val="26"/>
          <w:szCs w:val="26"/>
        </w:rPr>
        <w:t xml:space="preserve">aw. The same </w:t>
      </w:r>
      <w:r w:rsidR="002E6050">
        <w:rPr>
          <w:rFonts w:ascii="Times New Roman" w:hAnsi="Times New Roman" w:cs="Times New Roman"/>
          <w:sz w:val="26"/>
          <w:szCs w:val="26"/>
        </w:rPr>
        <w:t xml:space="preserve">provisions </w:t>
      </w:r>
      <w:r w:rsidR="008C63FA">
        <w:rPr>
          <w:rFonts w:ascii="Times New Roman" w:hAnsi="Times New Roman" w:cs="Times New Roman"/>
          <w:sz w:val="26"/>
          <w:szCs w:val="26"/>
        </w:rPr>
        <w:t>can be seen in other C</w:t>
      </w:r>
      <w:r w:rsidR="00FB1589">
        <w:rPr>
          <w:rFonts w:ascii="Times New Roman" w:hAnsi="Times New Roman" w:cs="Times New Roman"/>
          <w:sz w:val="26"/>
          <w:szCs w:val="26"/>
        </w:rPr>
        <w:t xml:space="preserve">ustomary </w:t>
      </w:r>
      <w:r w:rsidR="008C63FA">
        <w:rPr>
          <w:rFonts w:ascii="Times New Roman" w:hAnsi="Times New Roman" w:cs="Times New Roman"/>
          <w:sz w:val="26"/>
          <w:szCs w:val="26"/>
        </w:rPr>
        <w:t>Courts law of various States and that of the Customary C</w:t>
      </w:r>
      <w:r w:rsidR="00FB1589">
        <w:rPr>
          <w:rFonts w:ascii="Times New Roman" w:hAnsi="Times New Roman" w:cs="Times New Roman"/>
          <w:sz w:val="26"/>
          <w:szCs w:val="26"/>
        </w:rPr>
        <w:t>ourt of the Federal Capital Territory, Abuja.</w:t>
      </w:r>
    </w:p>
    <w:p w:rsidR="00FB1589" w:rsidRDefault="00FB1589"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t>The effect is that appeals arising from Customary Co</w:t>
      </w:r>
      <w:r w:rsidR="008C63FA">
        <w:rPr>
          <w:rFonts w:ascii="Times New Roman" w:hAnsi="Times New Roman" w:cs="Times New Roman"/>
          <w:sz w:val="26"/>
          <w:szCs w:val="26"/>
        </w:rPr>
        <w:t>urts are cognizable before the Customary Courts of Appeal of the S</w:t>
      </w:r>
      <w:r>
        <w:rPr>
          <w:rFonts w:ascii="Times New Roman" w:hAnsi="Times New Roman" w:cs="Times New Roman"/>
          <w:sz w:val="26"/>
          <w:szCs w:val="26"/>
        </w:rPr>
        <w:t>tates if the appeal is arising from a cause of action which subject matter is within the causes and mat</w:t>
      </w:r>
      <w:r w:rsidR="008C63FA">
        <w:rPr>
          <w:rFonts w:ascii="Times New Roman" w:hAnsi="Times New Roman" w:cs="Times New Roman"/>
          <w:sz w:val="26"/>
          <w:szCs w:val="26"/>
        </w:rPr>
        <w:t>ters listed in column 1 of the Third S</w:t>
      </w:r>
      <w:r>
        <w:rPr>
          <w:rFonts w:ascii="Times New Roman" w:hAnsi="Times New Roman" w:cs="Times New Roman"/>
          <w:sz w:val="26"/>
          <w:szCs w:val="26"/>
        </w:rPr>
        <w:t>chedule to the law aforesaid.</w:t>
      </w:r>
    </w:p>
    <w:p w:rsidR="00571A5E" w:rsidRPr="00F03F2F" w:rsidRDefault="00FB1589" w:rsidP="0094020E">
      <w:pPr>
        <w:spacing w:line="360" w:lineRule="auto"/>
        <w:ind w:left="-180" w:right="-153"/>
        <w:jc w:val="both"/>
        <w:rPr>
          <w:rFonts w:ascii="Times New Roman" w:hAnsi="Times New Roman" w:cs="Times New Roman"/>
          <w:sz w:val="26"/>
          <w:szCs w:val="26"/>
        </w:rPr>
      </w:pPr>
      <w:r>
        <w:rPr>
          <w:rFonts w:ascii="Times New Roman" w:hAnsi="Times New Roman" w:cs="Times New Roman"/>
          <w:sz w:val="26"/>
          <w:szCs w:val="26"/>
        </w:rPr>
        <w:lastRenderedPageBreak/>
        <w:t xml:space="preserve">The above position has been captured and acknowledged by the Supreme Court in the case of </w:t>
      </w:r>
      <w:r w:rsidRPr="0043063E">
        <w:rPr>
          <w:rFonts w:ascii="Times New Roman" w:hAnsi="Times New Roman" w:cs="Times New Roman"/>
          <w:b/>
          <w:i/>
          <w:sz w:val="26"/>
          <w:szCs w:val="26"/>
        </w:rPr>
        <w:t>Ozoemena v Nwokoro &amp; Anor</w:t>
      </w:r>
      <w:r>
        <w:rPr>
          <w:rStyle w:val="FootnoteReference"/>
          <w:rFonts w:ascii="Times New Roman" w:hAnsi="Times New Roman" w:cs="Times New Roman"/>
          <w:i/>
          <w:sz w:val="26"/>
          <w:szCs w:val="26"/>
        </w:rPr>
        <w:footnoteReference w:id="46"/>
      </w:r>
      <w:r>
        <w:rPr>
          <w:rFonts w:ascii="Times New Roman" w:hAnsi="Times New Roman" w:cs="Times New Roman"/>
          <w:i/>
          <w:sz w:val="26"/>
          <w:szCs w:val="26"/>
        </w:rPr>
        <w:t xml:space="preserve"> </w:t>
      </w:r>
      <w:r>
        <w:rPr>
          <w:rFonts w:ascii="Times New Roman" w:hAnsi="Times New Roman" w:cs="Times New Roman"/>
          <w:sz w:val="26"/>
          <w:szCs w:val="26"/>
        </w:rPr>
        <w:t>wherein the Supreme Court reasoned in like manner that grounds of appeal must not have to, on the face of it, raise questions of customary law. As reasoned by the Former Chief Justice of Nigeria (Mohammed Bello), the cogent, consistent and unshaken evidence is ta</w:t>
      </w:r>
      <w:r w:rsidR="00A73A8F">
        <w:rPr>
          <w:rFonts w:ascii="Times New Roman" w:hAnsi="Times New Roman" w:cs="Times New Roman"/>
          <w:sz w:val="26"/>
          <w:szCs w:val="26"/>
        </w:rPr>
        <w:t>lked about in grounds 3, proof of entitlement to land complained about in ground 2 and reliance on Nature and Traditional Arbitration as in ground 6, all relate to evidence of custom adduced at the trial customary court, which was even based on traditional history. Thus, what could have amounted to questions of customary law other than the grounds 2, 3 and 6 considering the nature of the claim at the trial customary court. By t</w:t>
      </w:r>
      <w:r w:rsidR="00650FFC">
        <w:rPr>
          <w:rFonts w:ascii="Times New Roman" w:hAnsi="Times New Roman" w:cs="Times New Roman"/>
          <w:sz w:val="26"/>
          <w:szCs w:val="26"/>
        </w:rPr>
        <w:t xml:space="preserve">his present development in the </w:t>
      </w:r>
      <w:r w:rsidR="00650FFC" w:rsidRPr="00A22157">
        <w:rPr>
          <w:rFonts w:ascii="Times New Roman" w:hAnsi="Times New Roman" w:cs="Times New Roman"/>
          <w:b/>
          <w:i/>
          <w:sz w:val="26"/>
          <w:szCs w:val="26"/>
        </w:rPr>
        <w:t>O</w:t>
      </w:r>
      <w:r w:rsidR="00A73A8F" w:rsidRPr="00A22157">
        <w:rPr>
          <w:rFonts w:ascii="Times New Roman" w:hAnsi="Times New Roman" w:cs="Times New Roman"/>
          <w:b/>
          <w:i/>
          <w:sz w:val="26"/>
          <w:szCs w:val="26"/>
        </w:rPr>
        <w:t>zoemena’s case</w:t>
      </w:r>
      <w:r w:rsidR="00A73A8F">
        <w:rPr>
          <w:rFonts w:ascii="Times New Roman" w:hAnsi="Times New Roman" w:cs="Times New Roman"/>
          <w:sz w:val="26"/>
          <w:szCs w:val="26"/>
        </w:rPr>
        <w:t xml:space="preserve">, the Supreme Court has not only demonstrated </w:t>
      </w:r>
      <w:r w:rsidR="00650FFC">
        <w:rPr>
          <w:rFonts w:ascii="Times New Roman" w:hAnsi="Times New Roman" w:cs="Times New Roman"/>
          <w:sz w:val="26"/>
          <w:szCs w:val="26"/>
        </w:rPr>
        <w:t>prudence</w:t>
      </w:r>
      <w:r w:rsidR="00A73A8F">
        <w:rPr>
          <w:rFonts w:ascii="Times New Roman" w:hAnsi="Times New Roman" w:cs="Times New Roman"/>
          <w:sz w:val="26"/>
          <w:szCs w:val="26"/>
        </w:rPr>
        <w:t>, but has also shown discerning dexterity in appreciating the intendment of the legislature in creating Customary Courts of Appeal not as a Court of original jurisdiction, but an Appellate Court to which Appeals in deserving cases, as demonstrated, should lie from the judgments and decision of Customary Courts</w:t>
      </w:r>
      <w:r w:rsidR="00A73A8F">
        <w:rPr>
          <w:rStyle w:val="FootnoteReference"/>
          <w:rFonts w:ascii="Times New Roman" w:hAnsi="Times New Roman" w:cs="Times New Roman"/>
          <w:sz w:val="26"/>
          <w:szCs w:val="26"/>
        </w:rPr>
        <w:footnoteReference w:id="47"/>
      </w:r>
      <w:r w:rsidR="000250DB">
        <w:rPr>
          <w:rFonts w:ascii="Times New Roman" w:hAnsi="Times New Roman" w:cs="Times New Roman"/>
          <w:sz w:val="26"/>
          <w:szCs w:val="26"/>
        </w:rPr>
        <w:t xml:space="preserve"> which had suffered severely and stifled by reason of the position followed in the Golok’s case and adopted in other cases.</w:t>
      </w:r>
      <w:r w:rsidR="00A73A8F">
        <w:rPr>
          <w:rFonts w:ascii="Times New Roman" w:hAnsi="Times New Roman" w:cs="Times New Roman"/>
          <w:sz w:val="26"/>
          <w:szCs w:val="26"/>
        </w:rPr>
        <w:t xml:space="preserve">    </w:t>
      </w:r>
      <w:r>
        <w:rPr>
          <w:rFonts w:ascii="Times New Roman" w:hAnsi="Times New Roman" w:cs="Times New Roman"/>
          <w:sz w:val="26"/>
          <w:szCs w:val="26"/>
        </w:rPr>
        <w:t xml:space="preserve">   </w:t>
      </w:r>
      <w:r w:rsidR="00473F4E">
        <w:rPr>
          <w:rFonts w:ascii="Times New Roman" w:hAnsi="Times New Roman" w:cs="Times New Roman"/>
          <w:sz w:val="26"/>
          <w:szCs w:val="26"/>
        </w:rPr>
        <w:t xml:space="preserve">         </w:t>
      </w:r>
      <w:r w:rsidR="00F03F2F">
        <w:rPr>
          <w:rFonts w:ascii="Times New Roman" w:hAnsi="Times New Roman" w:cs="Times New Roman"/>
          <w:i/>
          <w:sz w:val="26"/>
          <w:szCs w:val="26"/>
        </w:rPr>
        <w:t xml:space="preserve"> </w:t>
      </w:r>
      <w:r w:rsidR="00F03F2F">
        <w:rPr>
          <w:rFonts w:ascii="Times New Roman" w:hAnsi="Times New Roman" w:cs="Times New Roman"/>
          <w:sz w:val="26"/>
          <w:szCs w:val="26"/>
        </w:rPr>
        <w:t xml:space="preserve">  </w:t>
      </w:r>
      <w:r w:rsidR="000379AE">
        <w:rPr>
          <w:rFonts w:ascii="Times New Roman" w:hAnsi="Times New Roman" w:cs="Times New Roman"/>
          <w:sz w:val="26"/>
          <w:szCs w:val="26"/>
        </w:rPr>
        <w:t xml:space="preserve">       </w:t>
      </w:r>
      <w:r w:rsidR="00B936DB">
        <w:rPr>
          <w:rFonts w:ascii="Times New Roman" w:hAnsi="Times New Roman" w:cs="Times New Roman"/>
          <w:sz w:val="26"/>
          <w:szCs w:val="26"/>
        </w:rPr>
        <w:t xml:space="preserve">  </w:t>
      </w:r>
      <w:r w:rsidR="00B936DB" w:rsidRPr="00C24946">
        <w:rPr>
          <w:rFonts w:ascii="Times New Roman" w:hAnsi="Times New Roman" w:cs="Times New Roman"/>
          <w:sz w:val="26"/>
          <w:szCs w:val="26"/>
        </w:rPr>
        <w:t xml:space="preserve">   </w:t>
      </w:r>
    </w:p>
    <w:p w:rsidR="00571A5E" w:rsidRDefault="005C3161" w:rsidP="005C3161">
      <w:pPr>
        <w:pStyle w:val="ListParagraph"/>
        <w:numPr>
          <w:ilvl w:val="0"/>
          <w:numId w:val="17"/>
        </w:numPr>
        <w:spacing w:line="360" w:lineRule="auto"/>
        <w:ind w:left="-180" w:firstLine="0"/>
        <w:jc w:val="both"/>
        <w:rPr>
          <w:rFonts w:ascii="Times New Roman" w:hAnsi="Times New Roman" w:cs="Times New Roman"/>
          <w:b/>
          <w:sz w:val="26"/>
          <w:szCs w:val="26"/>
        </w:rPr>
      </w:pPr>
      <w:r>
        <w:rPr>
          <w:rFonts w:ascii="Times New Roman" w:hAnsi="Times New Roman" w:cs="Times New Roman"/>
          <w:b/>
          <w:sz w:val="26"/>
          <w:szCs w:val="26"/>
        </w:rPr>
        <w:t>PRACTICAL CHALLENGES FACING THE CUSTOMARY COURTS</w:t>
      </w:r>
    </w:p>
    <w:p w:rsidR="009A7212" w:rsidRPr="00E475C2" w:rsidRDefault="000250DB" w:rsidP="00E475C2">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There are quite a number of challenges facing practice in the Customary Courts</w:t>
      </w:r>
      <w:r w:rsidR="00281F6E">
        <w:rPr>
          <w:rFonts w:ascii="Times New Roman" w:hAnsi="Times New Roman" w:cs="Times New Roman"/>
          <w:sz w:val="26"/>
          <w:szCs w:val="26"/>
        </w:rPr>
        <w:t xml:space="preserve"> generally in Nigeria this day,</w:t>
      </w:r>
      <w:r w:rsidR="002E5D34">
        <w:rPr>
          <w:rFonts w:ascii="Times New Roman" w:hAnsi="Times New Roman" w:cs="Times New Roman"/>
          <w:sz w:val="26"/>
          <w:szCs w:val="26"/>
        </w:rPr>
        <w:t xml:space="preserve"> </w:t>
      </w:r>
      <w:r>
        <w:rPr>
          <w:rFonts w:ascii="Times New Roman" w:hAnsi="Times New Roman" w:cs="Times New Roman"/>
          <w:sz w:val="26"/>
          <w:szCs w:val="26"/>
        </w:rPr>
        <w:t xml:space="preserve">just to mention </w:t>
      </w:r>
      <w:r w:rsidR="007D29BA">
        <w:rPr>
          <w:rFonts w:ascii="Times New Roman" w:hAnsi="Times New Roman" w:cs="Times New Roman"/>
          <w:sz w:val="26"/>
          <w:szCs w:val="26"/>
        </w:rPr>
        <w:t>a few;</w:t>
      </w:r>
      <w:r w:rsidR="00F741A7">
        <w:rPr>
          <w:rFonts w:ascii="Times New Roman" w:hAnsi="Times New Roman" w:cs="Times New Roman"/>
          <w:sz w:val="26"/>
          <w:szCs w:val="26"/>
        </w:rPr>
        <w:t xml:space="preserve"> L</w:t>
      </w:r>
      <w:r>
        <w:rPr>
          <w:rFonts w:ascii="Times New Roman" w:hAnsi="Times New Roman" w:cs="Times New Roman"/>
          <w:sz w:val="26"/>
          <w:szCs w:val="26"/>
        </w:rPr>
        <w:t>ack of Quoru</w:t>
      </w:r>
      <w:r w:rsidR="007D29BA">
        <w:rPr>
          <w:rFonts w:ascii="Times New Roman" w:hAnsi="Times New Roman" w:cs="Times New Roman"/>
          <w:sz w:val="26"/>
          <w:szCs w:val="26"/>
        </w:rPr>
        <w:t xml:space="preserve">m </w:t>
      </w:r>
      <w:r w:rsidR="004D56DC">
        <w:rPr>
          <w:rFonts w:ascii="Times New Roman" w:hAnsi="Times New Roman" w:cs="Times New Roman"/>
          <w:sz w:val="26"/>
          <w:szCs w:val="26"/>
        </w:rPr>
        <w:t>causing</w:t>
      </w:r>
      <w:r w:rsidR="0094020E">
        <w:rPr>
          <w:rFonts w:ascii="Times New Roman" w:hAnsi="Times New Roman" w:cs="Times New Roman"/>
          <w:sz w:val="26"/>
          <w:szCs w:val="26"/>
        </w:rPr>
        <w:t xml:space="preserve"> </w:t>
      </w:r>
      <w:r w:rsidR="004D56DC">
        <w:rPr>
          <w:rFonts w:ascii="Times New Roman" w:hAnsi="Times New Roman" w:cs="Times New Roman"/>
          <w:sz w:val="26"/>
          <w:szCs w:val="26"/>
        </w:rPr>
        <w:t>d</w:t>
      </w:r>
      <w:r w:rsidR="00281F6E">
        <w:rPr>
          <w:rFonts w:ascii="Times New Roman" w:hAnsi="Times New Roman" w:cs="Times New Roman"/>
          <w:sz w:val="26"/>
          <w:szCs w:val="26"/>
        </w:rPr>
        <w:t>elay, Limitat</w:t>
      </w:r>
      <w:r w:rsidR="00F741A7">
        <w:rPr>
          <w:rFonts w:ascii="Times New Roman" w:hAnsi="Times New Roman" w:cs="Times New Roman"/>
          <w:sz w:val="26"/>
          <w:szCs w:val="26"/>
        </w:rPr>
        <w:t xml:space="preserve">ion of Monetary Jurisdiction, </w:t>
      </w:r>
      <w:r w:rsidR="00281F6E">
        <w:rPr>
          <w:rFonts w:ascii="Times New Roman" w:hAnsi="Times New Roman" w:cs="Times New Roman"/>
          <w:sz w:val="26"/>
          <w:szCs w:val="26"/>
        </w:rPr>
        <w:t>Lack of Permanent Sites and Dilapi</w:t>
      </w:r>
      <w:r w:rsidR="00F741A7">
        <w:rPr>
          <w:rFonts w:ascii="Times New Roman" w:hAnsi="Times New Roman" w:cs="Times New Roman"/>
          <w:sz w:val="26"/>
          <w:szCs w:val="26"/>
        </w:rPr>
        <w:t>dated Structures in many Courts and lack of financial Autonomy.</w:t>
      </w:r>
      <w:r>
        <w:rPr>
          <w:rFonts w:ascii="Times New Roman" w:hAnsi="Times New Roman" w:cs="Times New Roman"/>
          <w:sz w:val="26"/>
          <w:szCs w:val="26"/>
        </w:rPr>
        <w:t xml:space="preserve"> The courts</w:t>
      </w:r>
      <w:r w:rsidR="00650FFC">
        <w:rPr>
          <w:rFonts w:ascii="Times New Roman" w:hAnsi="Times New Roman" w:cs="Times New Roman"/>
          <w:sz w:val="26"/>
          <w:szCs w:val="26"/>
        </w:rPr>
        <w:t xml:space="preserve"> were mainly created as avenue</w:t>
      </w:r>
      <w:r>
        <w:rPr>
          <w:rFonts w:ascii="Times New Roman" w:hAnsi="Times New Roman" w:cs="Times New Roman"/>
          <w:sz w:val="26"/>
          <w:szCs w:val="26"/>
        </w:rPr>
        <w:t xml:space="preserve"> of litigation and they have always been dealt with in that manner. The most serious indictment of our justice system in the layman’s mind is that it takes to</w:t>
      </w:r>
      <w:r w:rsidR="002031ED">
        <w:rPr>
          <w:rFonts w:ascii="Times New Roman" w:hAnsi="Times New Roman" w:cs="Times New Roman"/>
          <w:sz w:val="26"/>
          <w:szCs w:val="26"/>
        </w:rPr>
        <w:t xml:space="preserve">o long and costs too much. </w:t>
      </w:r>
    </w:p>
    <w:p w:rsidR="00650FFC" w:rsidRDefault="0094020E" w:rsidP="00D0780F">
      <w:pPr>
        <w:pStyle w:val="ListParagraph"/>
        <w:numPr>
          <w:ilvl w:val="0"/>
          <w:numId w:val="16"/>
        </w:num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650FFC" w:rsidRPr="00650FFC">
        <w:rPr>
          <w:rFonts w:ascii="Times New Roman" w:hAnsi="Times New Roman" w:cs="Times New Roman"/>
          <w:b/>
          <w:sz w:val="26"/>
          <w:szCs w:val="26"/>
        </w:rPr>
        <w:t>Lack of Quorum</w:t>
      </w:r>
      <w:r>
        <w:rPr>
          <w:rFonts w:ascii="Times New Roman" w:hAnsi="Times New Roman" w:cs="Times New Roman"/>
          <w:b/>
          <w:sz w:val="26"/>
          <w:szCs w:val="26"/>
        </w:rPr>
        <w:t xml:space="preserve"> and Delay</w:t>
      </w:r>
    </w:p>
    <w:p w:rsidR="0011055E" w:rsidRDefault="000250DB"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 Quorum means the minimum number of people that must be present to legally determine a matter. The minimum number in this regard is usually the majority of the total members appointed of a panel. Quorum is </w:t>
      </w:r>
      <w:r w:rsidR="00F159F9">
        <w:rPr>
          <w:rFonts w:ascii="Times New Roman" w:hAnsi="Times New Roman" w:cs="Times New Roman"/>
          <w:sz w:val="26"/>
          <w:szCs w:val="26"/>
        </w:rPr>
        <w:t>usually</w:t>
      </w:r>
      <w:r>
        <w:rPr>
          <w:rFonts w:ascii="Times New Roman" w:hAnsi="Times New Roman" w:cs="Times New Roman"/>
          <w:sz w:val="26"/>
          <w:szCs w:val="26"/>
        </w:rPr>
        <w:t xml:space="preserve"> statutorily stipulated but when </w:t>
      </w:r>
      <w:r>
        <w:rPr>
          <w:rFonts w:ascii="Times New Roman" w:hAnsi="Times New Roman" w:cs="Times New Roman"/>
          <w:sz w:val="26"/>
          <w:szCs w:val="26"/>
        </w:rPr>
        <w:lastRenderedPageBreak/>
        <w:t>not</w:t>
      </w:r>
      <w:r w:rsidR="00F159F9">
        <w:rPr>
          <w:rFonts w:ascii="Times New Roman" w:hAnsi="Times New Roman" w:cs="Times New Roman"/>
          <w:sz w:val="26"/>
          <w:szCs w:val="26"/>
        </w:rPr>
        <w:t xml:space="preserve"> </w:t>
      </w:r>
      <w:r w:rsidR="00487117">
        <w:rPr>
          <w:rFonts w:ascii="Times New Roman" w:hAnsi="Times New Roman" w:cs="Times New Roman"/>
          <w:sz w:val="26"/>
          <w:szCs w:val="26"/>
        </w:rPr>
        <w:t>provided;</w:t>
      </w:r>
      <w:r w:rsidR="00F159F9">
        <w:rPr>
          <w:rFonts w:ascii="Times New Roman" w:hAnsi="Times New Roman" w:cs="Times New Roman"/>
          <w:sz w:val="26"/>
          <w:szCs w:val="26"/>
        </w:rPr>
        <w:t xml:space="preserve"> it is taken to the majority.</w:t>
      </w:r>
      <w:r w:rsidR="00F159F9">
        <w:rPr>
          <w:rStyle w:val="FootnoteReference"/>
          <w:rFonts w:ascii="Times New Roman" w:hAnsi="Times New Roman" w:cs="Times New Roman"/>
          <w:sz w:val="26"/>
          <w:szCs w:val="26"/>
        </w:rPr>
        <w:footnoteReference w:id="48"/>
      </w:r>
      <w:r w:rsidR="00487117">
        <w:rPr>
          <w:rFonts w:ascii="Times New Roman" w:hAnsi="Times New Roman" w:cs="Times New Roman"/>
          <w:sz w:val="26"/>
          <w:szCs w:val="26"/>
        </w:rPr>
        <w:t xml:space="preserve"> For example, in Abia State, a chairman sitting with one member shall be deemed to constitute a quorum”</w:t>
      </w:r>
      <w:r w:rsidR="00487117">
        <w:rPr>
          <w:rStyle w:val="FootnoteReference"/>
          <w:rFonts w:ascii="Times New Roman" w:hAnsi="Times New Roman" w:cs="Times New Roman"/>
          <w:sz w:val="26"/>
          <w:szCs w:val="26"/>
        </w:rPr>
        <w:footnoteReference w:id="49"/>
      </w:r>
      <w:r w:rsidR="00487117">
        <w:rPr>
          <w:rFonts w:ascii="Times New Roman" w:hAnsi="Times New Roman" w:cs="Times New Roman"/>
          <w:sz w:val="26"/>
          <w:szCs w:val="26"/>
        </w:rPr>
        <w:t xml:space="preserve"> Similarly, in Rivers State, where a Customary Court hears a matter, a chairman and a member, and in the absence of the chairman, the two members shall form a quorum</w:t>
      </w:r>
      <w:r w:rsidR="007D29BA">
        <w:rPr>
          <w:rFonts w:ascii="Times New Roman" w:hAnsi="Times New Roman" w:cs="Times New Roman"/>
          <w:sz w:val="26"/>
          <w:szCs w:val="26"/>
        </w:rPr>
        <w:t>.</w:t>
      </w:r>
      <w:r w:rsidR="00487117">
        <w:rPr>
          <w:rStyle w:val="FootnoteReference"/>
          <w:rFonts w:ascii="Times New Roman" w:hAnsi="Times New Roman" w:cs="Times New Roman"/>
          <w:sz w:val="26"/>
          <w:szCs w:val="26"/>
        </w:rPr>
        <w:footnoteReference w:id="50"/>
      </w:r>
      <w:r w:rsidR="00487117">
        <w:rPr>
          <w:rFonts w:ascii="Times New Roman" w:hAnsi="Times New Roman" w:cs="Times New Roman"/>
          <w:sz w:val="26"/>
          <w:szCs w:val="26"/>
        </w:rPr>
        <w:t xml:space="preserve"> </w:t>
      </w:r>
      <w:r w:rsidR="0011055E">
        <w:rPr>
          <w:rFonts w:ascii="Times New Roman" w:hAnsi="Times New Roman" w:cs="Times New Roman"/>
          <w:sz w:val="26"/>
          <w:szCs w:val="26"/>
        </w:rPr>
        <w:t>Other states where customary courts are established have their respective provisions in that regard.</w:t>
      </w:r>
    </w:p>
    <w:p w:rsidR="00BA56AA" w:rsidRPr="007D29BA" w:rsidRDefault="0011055E"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The</w:t>
      </w:r>
      <w:r w:rsidR="007D29BA">
        <w:rPr>
          <w:rFonts w:ascii="Times New Roman" w:hAnsi="Times New Roman" w:cs="Times New Roman"/>
          <w:sz w:val="26"/>
          <w:szCs w:val="26"/>
        </w:rPr>
        <w:t>re is the</w:t>
      </w:r>
      <w:r>
        <w:rPr>
          <w:rFonts w:ascii="Times New Roman" w:hAnsi="Times New Roman" w:cs="Times New Roman"/>
          <w:sz w:val="26"/>
          <w:szCs w:val="26"/>
        </w:rPr>
        <w:t xml:space="preserve"> need to maintain the quorum of a court from the commencement of a matter up to and including the deliver</w:t>
      </w:r>
      <w:r w:rsidR="007D29BA">
        <w:rPr>
          <w:rFonts w:ascii="Times New Roman" w:hAnsi="Times New Roman" w:cs="Times New Roman"/>
          <w:sz w:val="26"/>
          <w:szCs w:val="26"/>
        </w:rPr>
        <w:t>ing</w:t>
      </w:r>
      <w:r>
        <w:rPr>
          <w:rFonts w:ascii="Times New Roman" w:hAnsi="Times New Roman" w:cs="Times New Roman"/>
          <w:sz w:val="26"/>
          <w:szCs w:val="26"/>
        </w:rPr>
        <w:t xml:space="preserve"> of final judgment.</w:t>
      </w:r>
      <w:r>
        <w:rPr>
          <w:rStyle w:val="FootnoteReference"/>
          <w:rFonts w:ascii="Times New Roman" w:hAnsi="Times New Roman" w:cs="Times New Roman"/>
          <w:sz w:val="26"/>
          <w:szCs w:val="26"/>
        </w:rPr>
        <w:footnoteReference w:id="51"/>
      </w:r>
      <w:r>
        <w:rPr>
          <w:rFonts w:ascii="Times New Roman" w:hAnsi="Times New Roman" w:cs="Times New Roman"/>
          <w:sz w:val="26"/>
          <w:szCs w:val="26"/>
        </w:rPr>
        <w:t xml:space="preserve"> The problem of non-availability of member deemed to constitute a quorum for the customary court specifically at the stage of deliver</w:t>
      </w:r>
      <w:r w:rsidR="00E475C2">
        <w:rPr>
          <w:rFonts w:ascii="Times New Roman" w:hAnsi="Times New Roman" w:cs="Times New Roman"/>
          <w:sz w:val="26"/>
          <w:szCs w:val="26"/>
        </w:rPr>
        <w:t>ing</w:t>
      </w:r>
      <w:r>
        <w:rPr>
          <w:rFonts w:ascii="Times New Roman" w:hAnsi="Times New Roman" w:cs="Times New Roman"/>
          <w:sz w:val="26"/>
          <w:szCs w:val="26"/>
        </w:rPr>
        <w:t xml:space="preserve"> of judgment either by reason of retirement, dis</w:t>
      </w:r>
      <w:r w:rsidR="00BA56AA">
        <w:rPr>
          <w:rFonts w:ascii="Times New Roman" w:hAnsi="Times New Roman" w:cs="Times New Roman"/>
          <w:sz w:val="26"/>
          <w:szCs w:val="26"/>
        </w:rPr>
        <w:t>missal or dead member who fully participated from the commencement of the hearing in the cause or matter to the final stage of judgment is a major setback in the quick dispensation of justice at the Customary Courts in Nigeria.</w:t>
      </w:r>
    </w:p>
    <w:p w:rsidR="000250DB" w:rsidRDefault="00BA56AA"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It will not be out </w:t>
      </w:r>
      <w:r w:rsidR="00EC2C3D">
        <w:rPr>
          <w:rFonts w:ascii="Times New Roman" w:hAnsi="Times New Roman" w:cs="Times New Roman"/>
          <w:sz w:val="26"/>
          <w:szCs w:val="26"/>
        </w:rPr>
        <w:t>of place to say that the dockets</w:t>
      </w:r>
      <w:r>
        <w:rPr>
          <w:rFonts w:ascii="Times New Roman" w:hAnsi="Times New Roman" w:cs="Times New Roman"/>
          <w:sz w:val="26"/>
          <w:szCs w:val="26"/>
        </w:rPr>
        <w:t xml:space="preserve"> of the courts are not only full but over bloating and in extreme cases may have a three year or more waiting period</w:t>
      </w:r>
      <w:r w:rsidR="007D29BA">
        <w:rPr>
          <w:rFonts w:ascii="Times New Roman" w:hAnsi="Times New Roman" w:cs="Times New Roman"/>
          <w:sz w:val="26"/>
          <w:szCs w:val="26"/>
        </w:rPr>
        <w:t xml:space="preserve"> for</w:t>
      </w:r>
      <w:r>
        <w:rPr>
          <w:rFonts w:ascii="Times New Roman" w:hAnsi="Times New Roman" w:cs="Times New Roman"/>
          <w:sz w:val="26"/>
          <w:szCs w:val="26"/>
        </w:rPr>
        <w:t xml:space="preserve"> a matter commenced </w:t>
      </w:r>
      <w:r>
        <w:rPr>
          <w:rFonts w:ascii="Times New Roman" w:hAnsi="Times New Roman" w:cs="Times New Roman"/>
          <w:i/>
          <w:sz w:val="26"/>
          <w:szCs w:val="26"/>
        </w:rPr>
        <w:t xml:space="preserve">de novo </w:t>
      </w:r>
      <w:r>
        <w:rPr>
          <w:rFonts w:ascii="Times New Roman" w:hAnsi="Times New Roman" w:cs="Times New Roman"/>
          <w:sz w:val="26"/>
          <w:szCs w:val="26"/>
        </w:rPr>
        <w:t>at the altar of retire</w:t>
      </w:r>
      <w:r w:rsidR="007D29BA">
        <w:rPr>
          <w:rFonts w:ascii="Times New Roman" w:hAnsi="Times New Roman" w:cs="Times New Roman"/>
          <w:sz w:val="26"/>
          <w:szCs w:val="26"/>
        </w:rPr>
        <w:t>ment, dismissed or dead member a</w:t>
      </w:r>
      <w:r>
        <w:rPr>
          <w:rFonts w:ascii="Times New Roman" w:hAnsi="Times New Roman" w:cs="Times New Roman"/>
          <w:sz w:val="26"/>
          <w:szCs w:val="26"/>
        </w:rPr>
        <w:t>s described above, before it could be determined</w:t>
      </w:r>
      <w:r w:rsidR="007D29BA">
        <w:rPr>
          <w:rFonts w:ascii="Times New Roman" w:hAnsi="Times New Roman" w:cs="Times New Roman"/>
          <w:sz w:val="26"/>
          <w:szCs w:val="26"/>
        </w:rPr>
        <w:t>,</w:t>
      </w:r>
      <w:r>
        <w:rPr>
          <w:rFonts w:ascii="Times New Roman" w:hAnsi="Times New Roman" w:cs="Times New Roman"/>
          <w:sz w:val="26"/>
          <w:szCs w:val="26"/>
        </w:rPr>
        <w:t xml:space="preserve"> all things being equal.</w:t>
      </w:r>
      <w:r w:rsidR="0041746F">
        <w:rPr>
          <w:rFonts w:ascii="Times New Roman" w:hAnsi="Times New Roman" w:cs="Times New Roman"/>
          <w:sz w:val="26"/>
          <w:szCs w:val="26"/>
        </w:rPr>
        <w:t xml:space="preserve"> </w:t>
      </w:r>
    </w:p>
    <w:p w:rsidR="00BA56AA" w:rsidRDefault="00BA56AA"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According to Professor Zeisel of the University of Chicago in his most exhaustive study of the sluggishness of </w:t>
      </w:r>
      <w:r w:rsidR="00803436">
        <w:rPr>
          <w:rFonts w:ascii="Times New Roman" w:hAnsi="Times New Roman" w:cs="Times New Roman"/>
          <w:sz w:val="26"/>
          <w:szCs w:val="26"/>
        </w:rPr>
        <w:t>case-flow observed</w:t>
      </w:r>
      <w:r w:rsidR="007D29BA">
        <w:rPr>
          <w:rFonts w:ascii="Times New Roman" w:hAnsi="Times New Roman" w:cs="Times New Roman"/>
          <w:sz w:val="26"/>
          <w:szCs w:val="26"/>
        </w:rPr>
        <w:t>:</w:t>
      </w:r>
      <w:r w:rsidR="00803436">
        <w:rPr>
          <w:rStyle w:val="FootnoteReference"/>
          <w:rFonts w:ascii="Times New Roman" w:hAnsi="Times New Roman" w:cs="Times New Roman"/>
          <w:sz w:val="26"/>
          <w:szCs w:val="26"/>
        </w:rPr>
        <w:footnoteReference w:id="52"/>
      </w:r>
    </w:p>
    <w:p w:rsidR="000E2CD7" w:rsidRDefault="0028333D" w:rsidP="00D2365C">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 xml:space="preserve">Delay in the courts is unqualifiedly bad. It is bad because it deprives citizens of a basic public service, it is bad because the lapse of time frequently causes deterioration of evidence and makes it less likely that justice be done when the case is finally tried; it is bad because delay may cause hardship to some parties and may in general affect litigants differently; and it is because it brings to the entire court system a loss of public confidence respect and pride. Kit invites in brief the wise crack made a few years ago in a magazine editorial, </w:t>
      </w:r>
      <w:r w:rsidR="000238D5">
        <w:rPr>
          <w:rFonts w:ascii="Times New Roman" w:hAnsi="Times New Roman" w:cs="Times New Roman"/>
          <w:sz w:val="26"/>
          <w:szCs w:val="26"/>
        </w:rPr>
        <w:t>“okay, blind, but why so slow</w:t>
      </w:r>
      <w:r w:rsidR="00E475C2">
        <w:rPr>
          <w:rFonts w:ascii="Times New Roman" w:hAnsi="Times New Roman" w:cs="Times New Roman"/>
          <w:sz w:val="26"/>
          <w:szCs w:val="26"/>
        </w:rPr>
        <w:t>.</w:t>
      </w:r>
    </w:p>
    <w:p w:rsidR="00E475C2" w:rsidRDefault="00E475C2" w:rsidP="00D2365C">
      <w:pPr>
        <w:pStyle w:val="ListParagraph"/>
        <w:spacing w:line="240" w:lineRule="auto"/>
        <w:ind w:left="1440" w:right="1827"/>
        <w:jc w:val="both"/>
        <w:rPr>
          <w:rFonts w:ascii="Times New Roman" w:hAnsi="Times New Roman" w:cs="Times New Roman"/>
          <w:sz w:val="26"/>
          <w:szCs w:val="26"/>
        </w:rPr>
      </w:pPr>
    </w:p>
    <w:p w:rsidR="00D2365C" w:rsidRDefault="000238D5" w:rsidP="00D2365C">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w:t>
      </w:r>
      <w:r w:rsidR="0028333D">
        <w:rPr>
          <w:rFonts w:ascii="Times New Roman" w:hAnsi="Times New Roman" w:cs="Times New Roman"/>
          <w:sz w:val="26"/>
          <w:szCs w:val="26"/>
        </w:rPr>
        <w:t xml:space="preserve">   </w:t>
      </w:r>
    </w:p>
    <w:p w:rsidR="00D0780F" w:rsidRDefault="00D0780F" w:rsidP="00A720F5">
      <w:pPr>
        <w:pStyle w:val="ListParagraph"/>
        <w:numPr>
          <w:ilvl w:val="0"/>
          <w:numId w:val="16"/>
        </w:numPr>
        <w:spacing w:line="240" w:lineRule="auto"/>
        <w:ind w:right="1827"/>
        <w:jc w:val="both"/>
        <w:rPr>
          <w:rFonts w:ascii="Times New Roman" w:hAnsi="Times New Roman" w:cs="Times New Roman"/>
          <w:b/>
          <w:sz w:val="26"/>
          <w:szCs w:val="26"/>
        </w:rPr>
      </w:pPr>
      <w:r w:rsidRPr="00A720F5">
        <w:rPr>
          <w:rFonts w:ascii="Times New Roman" w:hAnsi="Times New Roman" w:cs="Times New Roman"/>
          <w:b/>
          <w:sz w:val="26"/>
          <w:szCs w:val="26"/>
        </w:rPr>
        <w:lastRenderedPageBreak/>
        <w:t>Limitation of Monetary Jurisdiction</w:t>
      </w:r>
    </w:p>
    <w:p w:rsidR="009A7212" w:rsidRDefault="009A7212" w:rsidP="009A7212">
      <w:pPr>
        <w:pStyle w:val="ListParagraph"/>
        <w:spacing w:line="240" w:lineRule="auto"/>
        <w:ind w:left="180" w:right="1827"/>
        <w:jc w:val="both"/>
        <w:rPr>
          <w:rFonts w:ascii="Times New Roman" w:hAnsi="Times New Roman" w:cs="Times New Roman"/>
          <w:b/>
          <w:sz w:val="26"/>
          <w:szCs w:val="26"/>
        </w:rPr>
      </w:pPr>
    </w:p>
    <w:p w:rsidR="000E2CD7" w:rsidRDefault="0043063E" w:rsidP="000E5506">
      <w:pPr>
        <w:pStyle w:val="ListParagraph"/>
        <w:spacing w:line="360" w:lineRule="auto"/>
        <w:ind w:left="180" w:right="27"/>
        <w:jc w:val="both"/>
        <w:rPr>
          <w:rFonts w:ascii="Times New Roman" w:hAnsi="Times New Roman" w:cs="Times New Roman"/>
          <w:sz w:val="26"/>
          <w:szCs w:val="26"/>
        </w:rPr>
      </w:pPr>
      <w:r>
        <w:rPr>
          <w:rFonts w:ascii="Times New Roman" w:hAnsi="Times New Roman" w:cs="Times New Roman"/>
          <w:sz w:val="26"/>
          <w:szCs w:val="26"/>
        </w:rPr>
        <w:t>The consequences of limitation of the monetary jurisdiction of customary courts is that many cases</w:t>
      </w:r>
      <w:r w:rsidR="00EC2C3D">
        <w:rPr>
          <w:rFonts w:ascii="Times New Roman" w:hAnsi="Times New Roman" w:cs="Times New Roman"/>
          <w:sz w:val="26"/>
          <w:szCs w:val="26"/>
        </w:rPr>
        <w:t xml:space="preserve"> which</w:t>
      </w:r>
      <w:r>
        <w:rPr>
          <w:rFonts w:ascii="Times New Roman" w:hAnsi="Times New Roman" w:cs="Times New Roman"/>
          <w:sz w:val="26"/>
          <w:szCs w:val="26"/>
        </w:rPr>
        <w:t xml:space="preserve"> supposed to be decided in the Customary Courts would be</w:t>
      </w:r>
      <w:r w:rsidR="00E16E65">
        <w:rPr>
          <w:rFonts w:ascii="Times New Roman" w:hAnsi="Times New Roman" w:cs="Times New Roman"/>
          <w:sz w:val="26"/>
          <w:szCs w:val="26"/>
        </w:rPr>
        <w:t xml:space="preserve"> transferred to the High Courts</w:t>
      </w:r>
      <w:r>
        <w:rPr>
          <w:rFonts w:ascii="Times New Roman" w:hAnsi="Times New Roman" w:cs="Times New Roman"/>
          <w:sz w:val="26"/>
          <w:szCs w:val="26"/>
        </w:rPr>
        <w:t>. For example, issues like Customary Inheritance</w:t>
      </w:r>
      <w:r w:rsidR="00C243F9">
        <w:rPr>
          <w:rFonts w:ascii="Times New Roman" w:hAnsi="Times New Roman" w:cs="Times New Roman"/>
          <w:sz w:val="26"/>
          <w:szCs w:val="26"/>
        </w:rPr>
        <w:t xml:space="preserve"> upon intestacy under customary law</w:t>
      </w:r>
      <w:r>
        <w:rPr>
          <w:rFonts w:ascii="Times New Roman" w:hAnsi="Times New Roman" w:cs="Times New Roman"/>
          <w:sz w:val="26"/>
          <w:szCs w:val="26"/>
        </w:rPr>
        <w:t xml:space="preserve"> and Succession has only </w:t>
      </w:r>
      <w:r w:rsidRPr="00712CEC">
        <w:rPr>
          <w:rFonts w:ascii="Times New Roman" w:hAnsi="Times New Roman" w:cs="Times New Roman"/>
          <w:b/>
          <w:sz w:val="26"/>
          <w:szCs w:val="26"/>
        </w:rPr>
        <w:t>N20, 000.00</w:t>
      </w:r>
      <w:r w:rsidR="00C243F9">
        <w:rPr>
          <w:rFonts w:ascii="Times New Roman" w:hAnsi="Times New Roman" w:cs="Times New Roman"/>
          <w:sz w:val="26"/>
          <w:szCs w:val="26"/>
        </w:rPr>
        <w:t xml:space="preserve"> in Abia State.  Thus, cases that are expected to be decided by Customary Courts in Abia State go to the High Court in order to accommodate the monetary claims.</w:t>
      </w:r>
    </w:p>
    <w:p w:rsidR="00EB65C9" w:rsidRPr="00C81C4B" w:rsidRDefault="00C243F9" w:rsidP="000E5506">
      <w:pPr>
        <w:pStyle w:val="ListParagraph"/>
        <w:spacing w:line="240" w:lineRule="auto"/>
        <w:ind w:left="180" w:right="27"/>
        <w:jc w:val="both"/>
        <w:rPr>
          <w:rFonts w:ascii="Times New Roman" w:hAnsi="Times New Roman" w:cs="Times New Roman"/>
          <w:sz w:val="26"/>
          <w:szCs w:val="26"/>
        </w:rPr>
      </w:pPr>
      <w:r>
        <w:rPr>
          <w:rFonts w:ascii="Times New Roman" w:hAnsi="Times New Roman" w:cs="Times New Roman"/>
          <w:sz w:val="26"/>
          <w:szCs w:val="26"/>
        </w:rPr>
        <w:t xml:space="preserve"> </w:t>
      </w:r>
    </w:p>
    <w:p w:rsidR="00A720F5" w:rsidRDefault="00A720F5" w:rsidP="000E5506">
      <w:pPr>
        <w:pStyle w:val="ListParagraph"/>
        <w:numPr>
          <w:ilvl w:val="0"/>
          <w:numId w:val="16"/>
        </w:numPr>
        <w:spacing w:line="360" w:lineRule="auto"/>
        <w:ind w:right="27"/>
        <w:jc w:val="both"/>
        <w:rPr>
          <w:rFonts w:ascii="Times New Roman" w:hAnsi="Times New Roman" w:cs="Times New Roman"/>
          <w:b/>
          <w:sz w:val="26"/>
          <w:szCs w:val="26"/>
        </w:rPr>
      </w:pPr>
      <w:r w:rsidRPr="00A720F5">
        <w:rPr>
          <w:rFonts w:ascii="Times New Roman" w:hAnsi="Times New Roman" w:cs="Times New Roman"/>
          <w:b/>
          <w:sz w:val="26"/>
          <w:szCs w:val="26"/>
        </w:rPr>
        <w:t>Lack of Permanent Sites and Dilapidated Structures</w:t>
      </w:r>
    </w:p>
    <w:p w:rsidR="00E21EE9" w:rsidRDefault="00C81C4B" w:rsidP="000E5506">
      <w:pPr>
        <w:pStyle w:val="ListParagraph"/>
        <w:spacing w:line="360" w:lineRule="auto"/>
        <w:ind w:left="180" w:right="27"/>
        <w:jc w:val="both"/>
        <w:rPr>
          <w:rFonts w:ascii="Times New Roman" w:hAnsi="Times New Roman" w:cs="Times New Roman"/>
          <w:sz w:val="26"/>
          <w:szCs w:val="26"/>
        </w:rPr>
      </w:pPr>
      <w:r>
        <w:rPr>
          <w:rFonts w:ascii="Times New Roman" w:hAnsi="Times New Roman" w:cs="Times New Roman"/>
          <w:sz w:val="26"/>
          <w:szCs w:val="26"/>
        </w:rPr>
        <w:t xml:space="preserve">Many Customary Courts in Nigeria do not have permanent sites for the transaction of business of Court. </w:t>
      </w:r>
      <w:r w:rsidR="00590A0E">
        <w:rPr>
          <w:rFonts w:ascii="Times New Roman" w:hAnsi="Times New Roman" w:cs="Times New Roman"/>
          <w:sz w:val="26"/>
          <w:szCs w:val="26"/>
        </w:rPr>
        <w:t>The few put in place are dilapidated structures which militate against good record keeping in the courts.</w:t>
      </w:r>
    </w:p>
    <w:p w:rsidR="000E5506" w:rsidRDefault="000E5506" w:rsidP="000E5506">
      <w:pPr>
        <w:pStyle w:val="ListParagraph"/>
        <w:spacing w:line="240" w:lineRule="auto"/>
        <w:ind w:left="180" w:right="27"/>
        <w:jc w:val="both"/>
        <w:rPr>
          <w:rFonts w:ascii="Times New Roman" w:hAnsi="Times New Roman" w:cs="Times New Roman"/>
          <w:sz w:val="26"/>
          <w:szCs w:val="26"/>
        </w:rPr>
      </w:pPr>
    </w:p>
    <w:p w:rsidR="00E21EE9" w:rsidRPr="00F741A7" w:rsidRDefault="00E21EE9" w:rsidP="000E5506">
      <w:pPr>
        <w:pStyle w:val="ListParagraph"/>
        <w:numPr>
          <w:ilvl w:val="0"/>
          <w:numId w:val="16"/>
        </w:numPr>
        <w:spacing w:line="360" w:lineRule="auto"/>
        <w:ind w:right="27"/>
        <w:jc w:val="both"/>
        <w:rPr>
          <w:rFonts w:ascii="Times New Roman" w:hAnsi="Times New Roman" w:cs="Times New Roman"/>
          <w:b/>
          <w:sz w:val="26"/>
          <w:szCs w:val="26"/>
        </w:rPr>
      </w:pPr>
      <w:r w:rsidRPr="00F741A7">
        <w:rPr>
          <w:rFonts w:ascii="Times New Roman" w:hAnsi="Times New Roman" w:cs="Times New Roman"/>
          <w:b/>
          <w:sz w:val="26"/>
          <w:szCs w:val="26"/>
        </w:rPr>
        <w:t>Lack of financial Autonomy</w:t>
      </w:r>
    </w:p>
    <w:p w:rsidR="00E21EE9" w:rsidRPr="00E21EE9" w:rsidRDefault="00E21EE9" w:rsidP="000E5506">
      <w:pPr>
        <w:pStyle w:val="ListParagraph"/>
        <w:spacing w:line="360" w:lineRule="auto"/>
        <w:ind w:left="180" w:right="27"/>
        <w:jc w:val="both"/>
        <w:rPr>
          <w:rFonts w:ascii="Times New Roman" w:hAnsi="Times New Roman" w:cs="Times New Roman"/>
          <w:sz w:val="26"/>
          <w:szCs w:val="26"/>
        </w:rPr>
      </w:pPr>
      <w:r>
        <w:rPr>
          <w:rFonts w:ascii="Times New Roman" w:hAnsi="Times New Roman" w:cs="Times New Roman"/>
          <w:sz w:val="26"/>
          <w:szCs w:val="26"/>
        </w:rPr>
        <w:t xml:space="preserve">A situation where Customary Court Judges still live in rented and unsuitable apartment and without official car is very pitiable and worrisome. Regrettably, judicial etiquette will not permit them to agitate openly. They are meant to remain silent and invariably, grudge and suffer silently. Sadly, those who are in-charge of improving the welfare of the Nigerian Bench </w:t>
      </w:r>
      <w:r w:rsidR="009B16BC">
        <w:rPr>
          <w:rFonts w:ascii="Times New Roman" w:hAnsi="Times New Roman" w:cs="Times New Roman"/>
          <w:sz w:val="26"/>
          <w:szCs w:val="26"/>
        </w:rPr>
        <w:t>have capitalized on the fact that Judicial Officers are only to be seen and heard only in their Courts but not outside and therefore, carry out this cynical injustice against them.</w:t>
      </w:r>
      <w:r w:rsidR="009B16BC">
        <w:rPr>
          <w:rStyle w:val="FootnoteReference"/>
          <w:rFonts w:ascii="Times New Roman" w:hAnsi="Times New Roman" w:cs="Times New Roman"/>
          <w:sz w:val="26"/>
          <w:szCs w:val="26"/>
        </w:rPr>
        <w:footnoteReference w:id="53"/>
      </w:r>
      <w:r w:rsidR="009B16BC">
        <w:rPr>
          <w:rFonts w:ascii="Times New Roman" w:hAnsi="Times New Roman" w:cs="Times New Roman"/>
          <w:sz w:val="26"/>
          <w:szCs w:val="26"/>
        </w:rPr>
        <w:t xml:space="preserve"> The appropriate authorities should have much to be done to improve on the working conditions of Judicial Officers in Nigeria.</w:t>
      </w:r>
      <w:r w:rsidR="009B16BC">
        <w:rPr>
          <w:rStyle w:val="FootnoteReference"/>
          <w:rFonts w:ascii="Times New Roman" w:hAnsi="Times New Roman" w:cs="Times New Roman"/>
          <w:sz w:val="26"/>
          <w:szCs w:val="26"/>
        </w:rPr>
        <w:footnoteReference w:id="54"/>
      </w:r>
    </w:p>
    <w:p w:rsidR="0041746F" w:rsidRDefault="00803436" w:rsidP="009A7212">
      <w:pPr>
        <w:spacing w:line="360" w:lineRule="auto"/>
        <w:jc w:val="both"/>
        <w:rPr>
          <w:rFonts w:ascii="Times New Roman" w:hAnsi="Times New Roman" w:cs="Times New Roman"/>
          <w:sz w:val="26"/>
          <w:szCs w:val="26"/>
        </w:rPr>
      </w:pPr>
      <w:r w:rsidRPr="000E5506">
        <w:rPr>
          <w:rFonts w:ascii="Times New Roman" w:hAnsi="Times New Roman" w:cs="Times New Roman"/>
          <w:sz w:val="26"/>
          <w:szCs w:val="26"/>
        </w:rPr>
        <w:t>A</w:t>
      </w:r>
      <w:r w:rsidR="007D29BA" w:rsidRPr="000E5506">
        <w:rPr>
          <w:rFonts w:ascii="Times New Roman" w:hAnsi="Times New Roman" w:cs="Times New Roman"/>
          <w:sz w:val="26"/>
          <w:szCs w:val="26"/>
        </w:rPr>
        <w:t>l</w:t>
      </w:r>
      <w:r w:rsidRPr="000E5506">
        <w:rPr>
          <w:rFonts w:ascii="Times New Roman" w:hAnsi="Times New Roman" w:cs="Times New Roman"/>
          <w:sz w:val="26"/>
          <w:szCs w:val="26"/>
        </w:rPr>
        <w:t xml:space="preserve">l these impact negatively on the </w:t>
      </w:r>
      <w:r w:rsidR="00C63B52" w:rsidRPr="000E5506">
        <w:rPr>
          <w:rFonts w:ascii="Times New Roman" w:hAnsi="Times New Roman" w:cs="Times New Roman"/>
          <w:sz w:val="26"/>
          <w:szCs w:val="26"/>
        </w:rPr>
        <w:t xml:space="preserve">integrity of </w:t>
      </w:r>
      <w:r w:rsidR="00C243F9" w:rsidRPr="000E5506">
        <w:rPr>
          <w:rFonts w:ascii="Times New Roman" w:hAnsi="Times New Roman" w:cs="Times New Roman"/>
          <w:sz w:val="26"/>
          <w:szCs w:val="26"/>
        </w:rPr>
        <w:t>the customary</w:t>
      </w:r>
      <w:r w:rsidRPr="000E5506">
        <w:rPr>
          <w:rFonts w:ascii="Times New Roman" w:hAnsi="Times New Roman" w:cs="Times New Roman"/>
          <w:sz w:val="26"/>
          <w:szCs w:val="26"/>
        </w:rPr>
        <w:t xml:space="preserve"> courts and we should as a matter of urgency, do something fast. Any policy t</w:t>
      </w:r>
      <w:r w:rsidR="007D29BA" w:rsidRPr="000E5506">
        <w:rPr>
          <w:rFonts w:ascii="Times New Roman" w:hAnsi="Times New Roman" w:cs="Times New Roman"/>
          <w:sz w:val="26"/>
          <w:szCs w:val="26"/>
        </w:rPr>
        <w:t>hat is not fast</w:t>
      </w:r>
      <w:r w:rsidRPr="000E5506">
        <w:rPr>
          <w:rFonts w:ascii="Times New Roman" w:hAnsi="Times New Roman" w:cs="Times New Roman"/>
          <w:sz w:val="26"/>
          <w:szCs w:val="26"/>
        </w:rPr>
        <w:t xml:space="preserve"> at addressing significantly </w:t>
      </w:r>
      <w:r w:rsidR="0041746F" w:rsidRPr="000E5506">
        <w:rPr>
          <w:rFonts w:ascii="Times New Roman" w:hAnsi="Times New Roman" w:cs="Times New Roman"/>
          <w:sz w:val="26"/>
          <w:szCs w:val="26"/>
        </w:rPr>
        <w:t>the</w:t>
      </w:r>
      <w:r w:rsidR="0041746F">
        <w:rPr>
          <w:rFonts w:ascii="Times New Roman" w:hAnsi="Times New Roman" w:cs="Times New Roman"/>
          <w:sz w:val="26"/>
          <w:szCs w:val="26"/>
        </w:rPr>
        <w:t>se</w:t>
      </w:r>
      <w:r w:rsidR="0041746F" w:rsidRPr="000E5506">
        <w:rPr>
          <w:rFonts w:ascii="Times New Roman" w:hAnsi="Times New Roman" w:cs="Times New Roman"/>
          <w:sz w:val="26"/>
          <w:szCs w:val="26"/>
        </w:rPr>
        <w:t xml:space="preserve"> issues</w:t>
      </w:r>
      <w:r w:rsidRPr="000E5506">
        <w:rPr>
          <w:rFonts w:ascii="Times New Roman" w:hAnsi="Times New Roman" w:cs="Times New Roman"/>
          <w:sz w:val="26"/>
          <w:szCs w:val="26"/>
        </w:rPr>
        <w:t xml:space="preserve"> </w:t>
      </w:r>
      <w:r w:rsidR="0028333D" w:rsidRPr="000E5506">
        <w:rPr>
          <w:rFonts w:ascii="Times New Roman" w:hAnsi="Times New Roman" w:cs="Times New Roman"/>
          <w:sz w:val="26"/>
          <w:szCs w:val="26"/>
        </w:rPr>
        <w:t xml:space="preserve">in our court system achieves nothing. We are here because of </w:t>
      </w:r>
      <w:r w:rsidR="00C63B52" w:rsidRPr="000E5506">
        <w:rPr>
          <w:rFonts w:ascii="Times New Roman" w:hAnsi="Times New Roman" w:cs="Times New Roman"/>
          <w:sz w:val="26"/>
          <w:szCs w:val="26"/>
        </w:rPr>
        <w:t>these problems</w:t>
      </w:r>
      <w:r w:rsidR="0028333D" w:rsidRPr="000E5506">
        <w:rPr>
          <w:rFonts w:ascii="Times New Roman" w:hAnsi="Times New Roman" w:cs="Times New Roman"/>
          <w:sz w:val="26"/>
          <w:szCs w:val="26"/>
        </w:rPr>
        <w:t xml:space="preserve"> and the earlier we address them squarely the better.</w:t>
      </w:r>
    </w:p>
    <w:p w:rsidR="000238D5" w:rsidRPr="009A7212" w:rsidRDefault="00803436" w:rsidP="009A7212">
      <w:pPr>
        <w:spacing w:line="360" w:lineRule="auto"/>
        <w:jc w:val="both"/>
        <w:rPr>
          <w:rFonts w:ascii="Times New Roman" w:hAnsi="Times New Roman" w:cs="Times New Roman"/>
          <w:sz w:val="26"/>
          <w:szCs w:val="26"/>
        </w:rPr>
      </w:pPr>
      <w:r w:rsidRPr="000E5506">
        <w:rPr>
          <w:rFonts w:ascii="Times New Roman" w:hAnsi="Times New Roman" w:cs="Times New Roman"/>
          <w:sz w:val="26"/>
          <w:szCs w:val="26"/>
        </w:rPr>
        <w:t xml:space="preserve"> </w:t>
      </w:r>
    </w:p>
    <w:p w:rsidR="000250DB" w:rsidRDefault="005C3161" w:rsidP="005C3161">
      <w:pPr>
        <w:pStyle w:val="ListParagraph"/>
        <w:numPr>
          <w:ilvl w:val="0"/>
          <w:numId w:val="17"/>
        </w:numPr>
        <w:spacing w:line="360" w:lineRule="auto"/>
        <w:ind w:left="-180" w:firstLine="0"/>
        <w:jc w:val="both"/>
        <w:rPr>
          <w:rFonts w:ascii="Times New Roman" w:hAnsi="Times New Roman" w:cs="Times New Roman"/>
          <w:b/>
          <w:sz w:val="26"/>
          <w:szCs w:val="26"/>
        </w:rPr>
      </w:pPr>
      <w:r>
        <w:rPr>
          <w:rFonts w:ascii="Times New Roman" w:hAnsi="Times New Roman" w:cs="Times New Roman"/>
          <w:b/>
          <w:sz w:val="26"/>
          <w:szCs w:val="26"/>
        </w:rPr>
        <w:lastRenderedPageBreak/>
        <w:t>CONCLUSION AND SUGGESTIONS</w:t>
      </w:r>
    </w:p>
    <w:p w:rsidR="007D29BA" w:rsidRDefault="0028333D"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 xml:space="preserve">This paper has examined the jurisdictional </w:t>
      </w:r>
      <w:r w:rsidR="00D44C09">
        <w:rPr>
          <w:rFonts w:ascii="Times New Roman" w:hAnsi="Times New Roman" w:cs="Times New Roman"/>
          <w:sz w:val="26"/>
          <w:szCs w:val="26"/>
        </w:rPr>
        <w:t>issues in the application of customary law in Nigeria and how the apex courts have allowed customary law application to trend. For a customary law to be enforcea</w:t>
      </w:r>
      <w:r w:rsidR="009A7212">
        <w:rPr>
          <w:rFonts w:ascii="Times New Roman" w:hAnsi="Times New Roman" w:cs="Times New Roman"/>
          <w:sz w:val="26"/>
          <w:szCs w:val="26"/>
        </w:rPr>
        <w:t>ble, it must be valid. The paper finds that</w:t>
      </w:r>
      <w:r w:rsidR="007D29BA">
        <w:rPr>
          <w:rFonts w:ascii="Times New Roman" w:hAnsi="Times New Roman" w:cs="Times New Roman"/>
          <w:sz w:val="26"/>
          <w:szCs w:val="26"/>
        </w:rPr>
        <w:t xml:space="preserve"> Native</w:t>
      </w:r>
      <w:r w:rsidR="00D44C09">
        <w:rPr>
          <w:rFonts w:ascii="Times New Roman" w:hAnsi="Times New Roman" w:cs="Times New Roman"/>
          <w:sz w:val="26"/>
          <w:szCs w:val="26"/>
        </w:rPr>
        <w:t xml:space="preserve"> </w:t>
      </w:r>
      <w:r w:rsidR="00D61BBF">
        <w:rPr>
          <w:rFonts w:ascii="Times New Roman" w:hAnsi="Times New Roman" w:cs="Times New Roman"/>
          <w:sz w:val="26"/>
          <w:szCs w:val="26"/>
        </w:rPr>
        <w:t>courts which were l</w:t>
      </w:r>
      <w:r w:rsidR="007D29BA">
        <w:rPr>
          <w:rFonts w:ascii="Times New Roman" w:hAnsi="Times New Roman" w:cs="Times New Roman"/>
          <w:sz w:val="26"/>
          <w:szCs w:val="26"/>
        </w:rPr>
        <w:t>ater renamed Customary C</w:t>
      </w:r>
      <w:r w:rsidR="00D61BBF">
        <w:rPr>
          <w:rFonts w:ascii="Times New Roman" w:hAnsi="Times New Roman" w:cs="Times New Roman"/>
          <w:sz w:val="26"/>
          <w:szCs w:val="26"/>
        </w:rPr>
        <w:t>ourts fall within the category of infer</w:t>
      </w:r>
      <w:r w:rsidR="007D29BA">
        <w:rPr>
          <w:rFonts w:ascii="Times New Roman" w:hAnsi="Times New Roman" w:cs="Times New Roman"/>
          <w:sz w:val="26"/>
          <w:szCs w:val="26"/>
        </w:rPr>
        <w:t>ior courts in Nigeria and many States in Nigeria operate the Customary Court system and some even have Customary Courts of A</w:t>
      </w:r>
      <w:r w:rsidR="00D61BBF">
        <w:rPr>
          <w:rFonts w:ascii="Times New Roman" w:hAnsi="Times New Roman" w:cs="Times New Roman"/>
          <w:sz w:val="26"/>
          <w:szCs w:val="26"/>
        </w:rPr>
        <w:t>ppeal whi</w:t>
      </w:r>
      <w:r w:rsidR="002E5D34">
        <w:rPr>
          <w:rFonts w:ascii="Times New Roman" w:hAnsi="Times New Roman" w:cs="Times New Roman"/>
          <w:sz w:val="26"/>
          <w:szCs w:val="26"/>
        </w:rPr>
        <w:t>ch entertain</w:t>
      </w:r>
      <w:r w:rsidR="007D29BA">
        <w:rPr>
          <w:rFonts w:ascii="Times New Roman" w:hAnsi="Times New Roman" w:cs="Times New Roman"/>
          <w:sz w:val="26"/>
          <w:szCs w:val="26"/>
        </w:rPr>
        <w:t xml:space="preserve"> appeals from the Customary C</w:t>
      </w:r>
      <w:r w:rsidR="00D61BBF">
        <w:rPr>
          <w:rFonts w:ascii="Times New Roman" w:hAnsi="Times New Roman" w:cs="Times New Roman"/>
          <w:sz w:val="26"/>
          <w:szCs w:val="26"/>
        </w:rPr>
        <w:t xml:space="preserve">ourts. Both the Customary Courts and Customary Courts of Appeal is vested with jurisdiction to adjudicate over a matter before it as jurisdiction has been described as the blood that gives life to the survival of an action. </w:t>
      </w:r>
      <w:r w:rsidR="003B2A37">
        <w:rPr>
          <w:rFonts w:ascii="Times New Roman" w:hAnsi="Times New Roman" w:cs="Times New Roman"/>
          <w:sz w:val="26"/>
          <w:szCs w:val="26"/>
        </w:rPr>
        <w:t xml:space="preserve">There have been numerous appeals from the Customary Court of Appeal to the Court of Appeal and Supreme Court demanding the judicial interpretation of </w:t>
      </w:r>
      <w:r w:rsidR="003B2A37" w:rsidRPr="008C63FA">
        <w:rPr>
          <w:rFonts w:ascii="Times New Roman" w:hAnsi="Times New Roman" w:cs="Times New Roman"/>
          <w:i/>
          <w:sz w:val="26"/>
          <w:szCs w:val="26"/>
        </w:rPr>
        <w:t>Section</w:t>
      </w:r>
      <w:r w:rsidR="003B2A37">
        <w:rPr>
          <w:rFonts w:ascii="Times New Roman" w:hAnsi="Times New Roman" w:cs="Times New Roman"/>
          <w:sz w:val="26"/>
          <w:szCs w:val="26"/>
        </w:rPr>
        <w:t xml:space="preserve"> 282(1) contiguous on the jurisdiction of the Customary Court.</w:t>
      </w:r>
    </w:p>
    <w:p w:rsidR="00D61BBF" w:rsidRDefault="00D61BBF"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Before now, the attitude of the Customary Court of Appeal in determining what matters brought before it on appeal raises issues or questions of customary law, has been to look at the grounds of appeal formulated by the appellants, and on</w:t>
      </w:r>
      <w:r w:rsidR="005D2822">
        <w:rPr>
          <w:rFonts w:ascii="Times New Roman" w:hAnsi="Times New Roman" w:cs="Times New Roman"/>
          <w:sz w:val="26"/>
          <w:szCs w:val="26"/>
        </w:rPr>
        <w:t>ce</w:t>
      </w:r>
      <w:r>
        <w:rPr>
          <w:rFonts w:ascii="Times New Roman" w:hAnsi="Times New Roman" w:cs="Times New Roman"/>
          <w:sz w:val="26"/>
          <w:szCs w:val="26"/>
        </w:rPr>
        <w:t xml:space="preserve"> the grounds of appeal do not raise questions of customary law, the appeal is struck out for want of jurisdiction. However,</w:t>
      </w:r>
      <w:r w:rsidR="009A7212">
        <w:rPr>
          <w:rFonts w:ascii="Times New Roman" w:hAnsi="Times New Roman" w:cs="Times New Roman"/>
          <w:sz w:val="26"/>
          <w:szCs w:val="26"/>
        </w:rPr>
        <w:t xml:space="preserve"> with the recent development</w:t>
      </w:r>
      <w:r>
        <w:rPr>
          <w:rFonts w:ascii="Times New Roman" w:hAnsi="Times New Roman" w:cs="Times New Roman"/>
          <w:sz w:val="26"/>
          <w:szCs w:val="26"/>
        </w:rPr>
        <w:t xml:space="preserve"> by the Su</w:t>
      </w:r>
      <w:r w:rsidR="007D29BA">
        <w:rPr>
          <w:rFonts w:ascii="Times New Roman" w:hAnsi="Times New Roman" w:cs="Times New Roman"/>
          <w:sz w:val="26"/>
          <w:szCs w:val="26"/>
        </w:rPr>
        <w:t xml:space="preserve">preme Court decision in </w:t>
      </w:r>
      <w:r w:rsidR="007D29BA" w:rsidRPr="007D29BA">
        <w:rPr>
          <w:rFonts w:ascii="Times New Roman" w:hAnsi="Times New Roman" w:cs="Times New Roman"/>
          <w:b/>
          <w:sz w:val="26"/>
          <w:szCs w:val="26"/>
        </w:rPr>
        <w:t>Ozoemena &amp; An</w:t>
      </w:r>
      <w:r w:rsidRPr="007D29BA">
        <w:rPr>
          <w:rFonts w:ascii="Times New Roman" w:hAnsi="Times New Roman" w:cs="Times New Roman"/>
          <w:b/>
          <w:sz w:val="26"/>
          <w:szCs w:val="26"/>
        </w:rPr>
        <w:t>or v Nwokoro &amp; Anor (supra)</w:t>
      </w:r>
      <w:r w:rsidR="005D2822">
        <w:rPr>
          <w:rFonts w:ascii="Times New Roman" w:hAnsi="Times New Roman" w:cs="Times New Roman"/>
          <w:sz w:val="26"/>
          <w:szCs w:val="26"/>
        </w:rPr>
        <w:t xml:space="preserve"> t</w:t>
      </w:r>
      <w:r>
        <w:rPr>
          <w:rFonts w:ascii="Times New Roman" w:hAnsi="Times New Roman" w:cs="Times New Roman"/>
          <w:sz w:val="26"/>
          <w:szCs w:val="26"/>
        </w:rPr>
        <w:t>he issue of jurisdiction becomes a matter cog</w:t>
      </w:r>
      <w:r w:rsidR="005D2822">
        <w:rPr>
          <w:rFonts w:ascii="Times New Roman" w:hAnsi="Times New Roman" w:cs="Times New Roman"/>
          <w:sz w:val="26"/>
          <w:szCs w:val="26"/>
        </w:rPr>
        <w:t>nizable by the Customary Court of Appeal if emanating</w:t>
      </w:r>
      <w:r>
        <w:rPr>
          <w:rFonts w:ascii="Times New Roman" w:hAnsi="Times New Roman" w:cs="Times New Roman"/>
          <w:sz w:val="26"/>
          <w:szCs w:val="26"/>
        </w:rPr>
        <w:t xml:space="preserve"> from the customary courts in an acti</w:t>
      </w:r>
      <w:r w:rsidR="005D2822">
        <w:rPr>
          <w:rFonts w:ascii="Times New Roman" w:hAnsi="Times New Roman" w:cs="Times New Roman"/>
          <w:sz w:val="26"/>
          <w:szCs w:val="26"/>
        </w:rPr>
        <w:t>on o</w:t>
      </w:r>
      <w:r>
        <w:rPr>
          <w:rFonts w:ascii="Times New Roman" w:hAnsi="Times New Roman" w:cs="Times New Roman"/>
          <w:sz w:val="26"/>
          <w:szCs w:val="26"/>
        </w:rPr>
        <w:t>f which the claim relates to customary law.</w:t>
      </w:r>
      <w:r w:rsidR="000E2CD7">
        <w:rPr>
          <w:rFonts w:ascii="Times New Roman" w:hAnsi="Times New Roman" w:cs="Times New Roman"/>
          <w:sz w:val="26"/>
          <w:szCs w:val="26"/>
        </w:rPr>
        <w:t xml:space="preserve"> This development tends to make Customary Courts of Appeal in Nigeria more relevant</w:t>
      </w:r>
      <w:r w:rsidR="00C3562A">
        <w:rPr>
          <w:rFonts w:ascii="Times New Roman" w:hAnsi="Times New Roman" w:cs="Times New Roman"/>
          <w:sz w:val="26"/>
          <w:szCs w:val="26"/>
        </w:rPr>
        <w:t xml:space="preserve"> and as well speed up the growth of customary law in the nation.</w:t>
      </w:r>
    </w:p>
    <w:p w:rsidR="00D61BBF" w:rsidRDefault="00D61BBF" w:rsidP="0094020E">
      <w:pPr>
        <w:pStyle w:val="ListParagraph"/>
        <w:spacing w:line="360" w:lineRule="auto"/>
        <w:ind w:left="-180"/>
        <w:jc w:val="both"/>
        <w:rPr>
          <w:rFonts w:ascii="Times New Roman" w:hAnsi="Times New Roman" w:cs="Times New Roman"/>
          <w:sz w:val="26"/>
          <w:szCs w:val="26"/>
        </w:rPr>
      </w:pPr>
      <w:r>
        <w:rPr>
          <w:rFonts w:ascii="Times New Roman" w:hAnsi="Times New Roman" w:cs="Times New Roman"/>
          <w:sz w:val="26"/>
          <w:szCs w:val="26"/>
        </w:rPr>
        <w:t>This paper as a means of enhancing the administration of justice in Nigeria recommends the following:</w:t>
      </w:r>
    </w:p>
    <w:p w:rsidR="00255AD1" w:rsidRDefault="005D2822" w:rsidP="005C3161">
      <w:pPr>
        <w:pStyle w:val="ListParagraph"/>
        <w:numPr>
          <w:ilvl w:val="0"/>
          <w:numId w:val="11"/>
        </w:numPr>
        <w:spacing w:line="360" w:lineRule="auto"/>
        <w:ind w:left="0" w:hanging="270"/>
        <w:jc w:val="both"/>
        <w:rPr>
          <w:rFonts w:ascii="Times New Roman" w:hAnsi="Times New Roman" w:cs="Times New Roman"/>
          <w:sz w:val="26"/>
          <w:szCs w:val="26"/>
        </w:rPr>
      </w:pPr>
      <w:r>
        <w:rPr>
          <w:rFonts w:ascii="Times New Roman" w:hAnsi="Times New Roman" w:cs="Times New Roman"/>
          <w:sz w:val="26"/>
          <w:szCs w:val="26"/>
        </w:rPr>
        <w:t>Review and amendment</w:t>
      </w:r>
      <w:r w:rsidR="00255AD1">
        <w:rPr>
          <w:rFonts w:ascii="Times New Roman" w:hAnsi="Times New Roman" w:cs="Times New Roman"/>
          <w:sz w:val="26"/>
          <w:szCs w:val="26"/>
        </w:rPr>
        <w:t xml:space="preserve"> of the Cu</w:t>
      </w:r>
      <w:r>
        <w:rPr>
          <w:rFonts w:ascii="Times New Roman" w:hAnsi="Times New Roman" w:cs="Times New Roman"/>
          <w:sz w:val="26"/>
          <w:szCs w:val="26"/>
        </w:rPr>
        <w:t>stomary Courts’ Law of various S</w:t>
      </w:r>
      <w:r w:rsidR="00255AD1">
        <w:rPr>
          <w:rFonts w:ascii="Times New Roman" w:hAnsi="Times New Roman" w:cs="Times New Roman"/>
          <w:sz w:val="26"/>
          <w:szCs w:val="26"/>
        </w:rPr>
        <w:t>tates to contain saving provision in the Quorum of the court specifically on final judgment as already discussed in this paper.</w:t>
      </w:r>
    </w:p>
    <w:p w:rsidR="00255AD1" w:rsidRDefault="00255AD1" w:rsidP="005C3161">
      <w:pPr>
        <w:pStyle w:val="ListParagraph"/>
        <w:spacing w:line="360" w:lineRule="auto"/>
        <w:ind w:left="0" w:hanging="270"/>
        <w:jc w:val="both"/>
        <w:rPr>
          <w:rFonts w:ascii="Times New Roman" w:hAnsi="Times New Roman" w:cs="Times New Roman"/>
          <w:sz w:val="26"/>
          <w:szCs w:val="26"/>
        </w:rPr>
      </w:pPr>
      <w:r>
        <w:rPr>
          <w:rFonts w:ascii="Times New Roman" w:hAnsi="Times New Roman" w:cs="Times New Roman"/>
          <w:sz w:val="26"/>
          <w:szCs w:val="26"/>
        </w:rPr>
        <w:t>Thus:</w:t>
      </w:r>
    </w:p>
    <w:p w:rsidR="00087342" w:rsidRPr="002A46E2" w:rsidRDefault="00255AD1" w:rsidP="00087342">
      <w:pPr>
        <w:pStyle w:val="ListParagraph"/>
        <w:spacing w:line="240" w:lineRule="auto"/>
        <w:ind w:left="1440" w:right="1827"/>
        <w:jc w:val="both"/>
        <w:rPr>
          <w:rFonts w:ascii="Times New Roman" w:hAnsi="Times New Roman" w:cs="Times New Roman"/>
          <w:b/>
          <w:sz w:val="26"/>
          <w:szCs w:val="26"/>
        </w:rPr>
      </w:pPr>
      <w:r w:rsidRPr="002A46E2">
        <w:rPr>
          <w:rFonts w:ascii="Times New Roman" w:hAnsi="Times New Roman" w:cs="Times New Roman"/>
          <w:b/>
          <w:sz w:val="26"/>
          <w:szCs w:val="26"/>
        </w:rPr>
        <w:t>Pursuant to section…….. of</w:t>
      </w:r>
      <w:r w:rsidR="00FE5389" w:rsidRPr="002A46E2">
        <w:rPr>
          <w:rFonts w:ascii="Times New Roman" w:hAnsi="Times New Roman" w:cs="Times New Roman"/>
          <w:b/>
          <w:sz w:val="26"/>
          <w:szCs w:val="26"/>
        </w:rPr>
        <w:t xml:space="preserve"> the Customary Courts Law …</w:t>
      </w:r>
      <w:r w:rsidR="00D44F8B" w:rsidRPr="002A46E2">
        <w:rPr>
          <w:rFonts w:ascii="Times New Roman" w:hAnsi="Times New Roman" w:cs="Times New Roman"/>
          <w:b/>
          <w:sz w:val="26"/>
          <w:szCs w:val="26"/>
        </w:rPr>
        <w:t>of----State</w:t>
      </w:r>
      <w:r w:rsidR="008C034E" w:rsidRPr="002A46E2">
        <w:rPr>
          <w:rFonts w:ascii="Times New Roman" w:hAnsi="Times New Roman" w:cs="Times New Roman"/>
          <w:b/>
          <w:sz w:val="26"/>
          <w:szCs w:val="26"/>
        </w:rPr>
        <w:t>---</w:t>
      </w:r>
      <w:r w:rsidR="00472E74" w:rsidRPr="002A46E2">
        <w:rPr>
          <w:rFonts w:ascii="Times New Roman" w:hAnsi="Times New Roman" w:cs="Times New Roman"/>
          <w:b/>
          <w:sz w:val="26"/>
          <w:szCs w:val="26"/>
        </w:rPr>
        <w:t xml:space="preserve"> o</w:t>
      </w:r>
      <w:r w:rsidRPr="002A46E2">
        <w:rPr>
          <w:rFonts w:ascii="Times New Roman" w:hAnsi="Times New Roman" w:cs="Times New Roman"/>
          <w:b/>
          <w:sz w:val="26"/>
          <w:szCs w:val="26"/>
        </w:rPr>
        <w:t xml:space="preserve">nce hearing and or trial in any cause or matter has been fully heard before the </w:t>
      </w:r>
      <w:r w:rsidRPr="002A46E2">
        <w:rPr>
          <w:rFonts w:ascii="Times New Roman" w:hAnsi="Times New Roman" w:cs="Times New Roman"/>
          <w:b/>
          <w:sz w:val="26"/>
          <w:szCs w:val="26"/>
        </w:rPr>
        <w:lastRenderedPageBreak/>
        <w:t>court and judgment reserved before the retirement or</w:t>
      </w:r>
      <w:r w:rsidR="005D2822" w:rsidRPr="002A46E2">
        <w:rPr>
          <w:rFonts w:ascii="Times New Roman" w:hAnsi="Times New Roman" w:cs="Times New Roman"/>
          <w:b/>
          <w:sz w:val="26"/>
          <w:szCs w:val="26"/>
        </w:rPr>
        <w:t xml:space="preserve"> dismissal or death of any member;</w:t>
      </w:r>
      <w:r w:rsidR="00D44F8B" w:rsidRPr="002A46E2">
        <w:rPr>
          <w:rFonts w:ascii="Times New Roman" w:hAnsi="Times New Roman" w:cs="Times New Roman"/>
          <w:b/>
          <w:sz w:val="26"/>
          <w:szCs w:val="26"/>
        </w:rPr>
        <w:t xml:space="preserve"> i</w:t>
      </w:r>
      <w:r w:rsidRPr="002A46E2">
        <w:rPr>
          <w:rFonts w:ascii="Times New Roman" w:hAnsi="Times New Roman" w:cs="Times New Roman"/>
          <w:b/>
          <w:sz w:val="26"/>
          <w:szCs w:val="26"/>
        </w:rPr>
        <w:t>t shall not be necessary for the minimum number of people appointed of a panel t</w:t>
      </w:r>
      <w:r w:rsidR="005D2822" w:rsidRPr="002A46E2">
        <w:rPr>
          <w:rFonts w:ascii="Times New Roman" w:hAnsi="Times New Roman" w:cs="Times New Roman"/>
          <w:b/>
          <w:sz w:val="26"/>
          <w:szCs w:val="26"/>
        </w:rPr>
        <w:t>o be presen</w:t>
      </w:r>
      <w:r w:rsidR="00DE3FE6" w:rsidRPr="002A46E2">
        <w:rPr>
          <w:rFonts w:ascii="Times New Roman" w:hAnsi="Times New Roman" w:cs="Times New Roman"/>
          <w:b/>
          <w:sz w:val="26"/>
          <w:szCs w:val="26"/>
        </w:rPr>
        <w:t xml:space="preserve">t in delivering final judgment </w:t>
      </w:r>
      <w:r w:rsidRPr="002A46E2">
        <w:rPr>
          <w:rFonts w:ascii="Times New Roman" w:hAnsi="Times New Roman" w:cs="Times New Roman"/>
          <w:b/>
          <w:sz w:val="26"/>
          <w:szCs w:val="26"/>
        </w:rPr>
        <w:t>and shall not affect t</w:t>
      </w:r>
      <w:r w:rsidR="00087342" w:rsidRPr="002A46E2">
        <w:rPr>
          <w:rFonts w:ascii="Times New Roman" w:hAnsi="Times New Roman" w:cs="Times New Roman"/>
          <w:b/>
          <w:sz w:val="26"/>
          <w:szCs w:val="26"/>
        </w:rPr>
        <w:t>he jurisdiction of the court.</w:t>
      </w:r>
    </w:p>
    <w:p w:rsidR="0028333D" w:rsidRPr="0028333D" w:rsidRDefault="00255AD1" w:rsidP="00087342">
      <w:pPr>
        <w:pStyle w:val="ListParagraph"/>
        <w:spacing w:line="240" w:lineRule="auto"/>
        <w:ind w:left="1440" w:right="1827"/>
        <w:jc w:val="both"/>
        <w:rPr>
          <w:rFonts w:ascii="Times New Roman" w:hAnsi="Times New Roman" w:cs="Times New Roman"/>
          <w:sz w:val="26"/>
          <w:szCs w:val="26"/>
        </w:rPr>
      </w:pPr>
      <w:r>
        <w:rPr>
          <w:rFonts w:ascii="Times New Roman" w:hAnsi="Times New Roman" w:cs="Times New Roman"/>
          <w:sz w:val="26"/>
          <w:szCs w:val="26"/>
        </w:rPr>
        <w:t xml:space="preserve"> </w:t>
      </w:r>
      <w:r w:rsidR="00D61BBF">
        <w:rPr>
          <w:rFonts w:ascii="Times New Roman" w:hAnsi="Times New Roman" w:cs="Times New Roman"/>
          <w:sz w:val="26"/>
          <w:szCs w:val="26"/>
        </w:rPr>
        <w:t xml:space="preserve">         </w:t>
      </w:r>
      <w:r w:rsidR="00D44C09">
        <w:rPr>
          <w:rFonts w:ascii="Times New Roman" w:hAnsi="Times New Roman" w:cs="Times New Roman"/>
          <w:sz w:val="26"/>
          <w:szCs w:val="26"/>
        </w:rPr>
        <w:t xml:space="preserve">  </w:t>
      </w:r>
    </w:p>
    <w:p w:rsidR="0028333D" w:rsidRPr="00DE3FE6" w:rsidRDefault="00DE3FE6" w:rsidP="005C3161">
      <w:pPr>
        <w:pStyle w:val="ListParagraph"/>
        <w:numPr>
          <w:ilvl w:val="0"/>
          <w:numId w:val="11"/>
        </w:numPr>
        <w:spacing w:line="360" w:lineRule="auto"/>
        <w:ind w:left="0"/>
        <w:jc w:val="both"/>
        <w:rPr>
          <w:rFonts w:ascii="Times New Roman" w:hAnsi="Times New Roman" w:cs="Times New Roman"/>
          <w:b/>
          <w:sz w:val="26"/>
          <w:szCs w:val="26"/>
        </w:rPr>
      </w:pPr>
      <w:r w:rsidRPr="008C63FA">
        <w:rPr>
          <w:rFonts w:ascii="Times New Roman" w:hAnsi="Times New Roman" w:cs="Times New Roman"/>
          <w:i/>
          <w:sz w:val="26"/>
          <w:szCs w:val="26"/>
        </w:rPr>
        <w:t>Section</w:t>
      </w:r>
      <w:r>
        <w:rPr>
          <w:rFonts w:ascii="Times New Roman" w:hAnsi="Times New Roman" w:cs="Times New Roman"/>
          <w:sz w:val="26"/>
          <w:szCs w:val="26"/>
        </w:rPr>
        <w:t xml:space="preserve"> 17 of the Evidence Act should be amended as suggested in this paper because research has shown that less than 15% of the cases in the Customary Courts in Nigeria go on appeal each year to Customary Courts of Appeal of various States and Abuja for Federal Capital Territory.</w:t>
      </w:r>
    </w:p>
    <w:p w:rsidR="00DE3FE6" w:rsidRPr="00EA5BCD" w:rsidRDefault="00DE3FE6" w:rsidP="005C3161">
      <w:pPr>
        <w:pStyle w:val="ListParagraph"/>
        <w:numPr>
          <w:ilvl w:val="0"/>
          <w:numId w:val="11"/>
        </w:numPr>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The monetary jurisdiction in both civil and criminal jurisdiction of the</w:t>
      </w:r>
      <w:r w:rsidR="002E7658">
        <w:rPr>
          <w:rFonts w:ascii="Times New Roman" w:hAnsi="Times New Roman" w:cs="Times New Roman"/>
          <w:sz w:val="26"/>
          <w:szCs w:val="26"/>
        </w:rPr>
        <w:t xml:space="preserve"> Customary  C</w:t>
      </w:r>
      <w:r>
        <w:rPr>
          <w:rFonts w:ascii="Times New Roman" w:hAnsi="Times New Roman" w:cs="Times New Roman"/>
          <w:sz w:val="26"/>
          <w:szCs w:val="26"/>
        </w:rPr>
        <w:t xml:space="preserve">ourts should be enhanced to reflect on the composition of the court bench which now </w:t>
      </w:r>
      <w:r w:rsidR="00947BBE">
        <w:rPr>
          <w:rFonts w:ascii="Times New Roman" w:hAnsi="Times New Roman" w:cs="Times New Roman"/>
          <w:sz w:val="26"/>
          <w:szCs w:val="26"/>
        </w:rPr>
        <w:t>has</w:t>
      </w:r>
      <w:r>
        <w:rPr>
          <w:rFonts w:ascii="Times New Roman" w:hAnsi="Times New Roman" w:cs="Times New Roman"/>
          <w:sz w:val="26"/>
          <w:szCs w:val="26"/>
        </w:rPr>
        <w:t xml:space="preserve"> lawyers as chairmen and in some cases lawyers as members too</w:t>
      </w:r>
      <w:r w:rsidR="002E7658">
        <w:rPr>
          <w:rFonts w:ascii="Times New Roman" w:hAnsi="Times New Roman" w:cs="Times New Roman"/>
          <w:sz w:val="26"/>
          <w:szCs w:val="26"/>
        </w:rPr>
        <w:t xml:space="preserve"> and to replicate the economic realities of the contemporary societal claims.</w:t>
      </w:r>
    </w:p>
    <w:p w:rsidR="00EA5BCD" w:rsidRPr="00712CEC" w:rsidRDefault="00166825" w:rsidP="005C3161">
      <w:pPr>
        <w:pStyle w:val="ListParagraph"/>
        <w:numPr>
          <w:ilvl w:val="0"/>
          <w:numId w:val="11"/>
        </w:numPr>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There is urgent need for the government of the various states of the federation (who are yet </w:t>
      </w:r>
      <w:r w:rsidR="00773CF3">
        <w:rPr>
          <w:rFonts w:ascii="Times New Roman" w:hAnsi="Times New Roman" w:cs="Times New Roman"/>
          <w:sz w:val="26"/>
          <w:szCs w:val="26"/>
        </w:rPr>
        <w:t>to do so</w:t>
      </w:r>
      <w:r>
        <w:rPr>
          <w:rFonts w:ascii="Times New Roman" w:hAnsi="Times New Roman" w:cs="Times New Roman"/>
          <w:sz w:val="26"/>
          <w:szCs w:val="26"/>
        </w:rPr>
        <w:t xml:space="preserve">) to granting financial autonomy to the </w:t>
      </w:r>
      <w:r w:rsidR="00773CF3">
        <w:rPr>
          <w:rFonts w:ascii="Times New Roman" w:hAnsi="Times New Roman" w:cs="Times New Roman"/>
          <w:sz w:val="26"/>
          <w:szCs w:val="26"/>
        </w:rPr>
        <w:t>Judiciary</w:t>
      </w:r>
      <w:r>
        <w:rPr>
          <w:rFonts w:ascii="Times New Roman" w:hAnsi="Times New Roman" w:cs="Times New Roman"/>
          <w:sz w:val="26"/>
          <w:szCs w:val="26"/>
        </w:rPr>
        <w:t>. In so doing, President of</w:t>
      </w:r>
      <w:r w:rsidR="00773CF3">
        <w:rPr>
          <w:rFonts w:ascii="Times New Roman" w:hAnsi="Times New Roman" w:cs="Times New Roman"/>
          <w:sz w:val="26"/>
          <w:szCs w:val="26"/>
        </w:rPr>
        <w:t xml:space="preserve"> Customary Courts of Appeal of</w:t>
      </w:r>
      <w:r>
        <w:rPr>
          <w:rFonts w:ascii="Times New Roman" w:hAnsi="Times New Roman" w:cs="Times New Roman"/>
          <w:sz w:val="26"/>
          <w:szCs w:val="26"/>
        </w:rPr>
        <w:t xml:space="preserve"> the respective States of Nigeria</w:t>
      </w:r>
      <w:r w:rsidR="00773CF3">
        <w:rPr>
          <w:rFonts w:ascii="Times New Roman" w:hAnsi="Times New Roman" w:cs="Times New Roman"/>
          <w:sz w:val="26"/>
          <w:szCs w:val="26"/>
        </w:rPr>
        <w:t xml:space="preserve"> who is the </w:t>
      </w:r>
      <w:r w:rsidR="00524989">
        <w:rPr>
          <w:rFonts w:ascii="Times New Roman" w:hAnsi="Times New Roman" w:cs="Times New Roman"/>
          <w:sz w:val="26"/>
          <w:szCs w:val="26"/>
        </w:rPr>
        <w:t xml:space="preserve">Head </w:t>
      </w:r>
      <w:r w:rsidR="00773CF3">
        <w:rPr>
          <w:rFonts w:ascii="Times New Roman" w:hAnsi="Times New Roman" w:cs="Times New Roman"/>
          <w:sz w:val="26"/>
          <w:szCs w:val="26"/>
        </w:rPr>
        <w:t xml:space="preserve">of </w:t>
      </w:r>
      <w:r w:rsidR="00524989">
        <w:rPr>
          <w:rFonts w:ascii="Times New Roman" w:hAnsi="Times New Roman" w:cs="Times New Roman"/>
          <w:sz w:val="26"/>
          <w:szCs w:val="26"/>
        </w:rPr>
        <w:t xml:space="preserve">Court </w:t>
      </w:r>
      <w:r w:rsidR="00773CF3">
        <w:rPr>
          <w:rFonts w:ascii="Times New Roman" w:hAnsi="Times New Roman" w:cs="Times New Roman"/>
          <w:sz w:val="26"/>
          <w:szCs w:val="26"/>
        </w:rPr>
        <w:t>of Customary Courts will be in a position to confront head on the building of permanent sites and rehabilitation of customary court halls and by extension improving the welfare of members of the Nigerian Lower Bench</w:t>
      </w:r>
      <w:r w:rsidR="00A475CE">
        <w:rPr>
          <w:rFonts w:ascii="Times New Roman" w:hAnsi="Times New Roman" w:cs="Times New Roman"/>
          <w:sz w:val="26"/>
          <w:szCs w:val="26"/>
        </w:rPr>
        <w:t xml:space="preserve"> at the Customary Courts.</w:t>
      </w:r>
    </w:p>
    <w:p w:rsidR="00712CEC" w:rsidRDefault="00712CEC" w:rsidP="00712CEC">
      <w:pPr>
        <w:spacing w:line="360" w:lineRule="auto"/>
        <w:jc w:val="both"/>
        <w:rPr>
          <w:rFonts w:ascii="Times New Roman" w:hAnsi="Times New Roman" w:cs="Times New Roman"/>
          <w:b/>
          <w:sz w:val="26"/>
          <w:szCs w:val="26"/>
        </w:rPr>
      </w:pPr>
    </w:p>
    <w:p w:rsidR="00712CEC" w:rsidRPr="00712CEC" w:rsidRDefault="00712CEC" w:rsidP="00712CEC">
      <w:pPr>
        <w:spacing w:line="360" w:lineRule="auto"/>
        <w:jc w:val="both"/>
        <w:rPr>
          <w:rFonts w:ascii="Times New Roman" w:hAnsi="Times New Roman" w:cs="Times New Roman"/>
          <w:sz w:val="26"/>
          <w:szCs w:val="26"/>
        </w:rPr>
      </w:pPr>
      <w:r>
        <w:rPr>
          <w:rFonts w:ascii="Times New Roman" w:hAnsi="Times New Roman" w:cs="Times New Roman"/>
          <w:sz w:val="26"/>
          <w:szCs w:val="26"/>
        </w:rPr>
        <w:t>Thank you for your kind and rapt attention.</w:t>
      </w:r>
    </w:p>
    <w:p w:rsidR="00FB3939" w:rsidRPr="001F4DED" w:rsidRDefault="007257B6" w:rsidP="0094020E">
      <w:pPr>
        <w:spacing w:line="360" w:lineRule="auto"/>
        <w:ind w:left="-180"/>
        <w:jc w:val="both"/>
        <w:rPr>
          <w:rFonts w:ascii="Times New Roman" w:hAnsi="Times New Roman" w:cs="Times New Roman"/>
          <w:b/>
          <w:sz w:val="26"/>
          <w:szCs w:val="26"/>
        </w:rPr>
      </w:pPr>
      <w:r w:rsidRPr="001F4DED">
        <w:rPr>
          <w:rFonts w:ascii="Times New Roman" w:hAnsi="Times New Roman" w:cs="Times New Roman"/>
          <w:b/>
          <w:sz w:val="26"/>
          <w:szCs w:val="26"/>
        </w:rPr>
        <w:t xml:space="preserve">  </w:t>
      </w:r>
    </w:p>
    <w:sectPr w:rsidR="00FB3939" w:rsidRPr="001F4DED" w:rsidSect="004D1C3F">
      <w:footerReference w:type="default" r:id="rId8"/>
      <w:footnotePr>
        <w:numRestart w:val="eachSect"/>
      </w:footnotePr>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41" w:rsidRDefault="00B43041" w:rsidP="00B313B0">
      <w:pPr>
        <w:spacing w:after="0" w:line="240" w:lineRule="auto"/>
      </w:pPr>
      <w:r>
        <w:separator/>
      </w:r>
    </w:p>
  </w:endnote>
  <w:endnote w:type="continuationSeparator" w:id="1">
    <w:p w:rsidR="00B43041" w:rsidRDefault="00B43041" w:rsidP="00B31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2635"/>
      <w:docPartObj>
        <w:docPartGallery w:val="Page Numbers (Bottom of Page)"/>
        <w:docPartUnique/>
      </w:docPartObj>
    </w:sdtPr>
    <w:sdtContent>
      <w:p w:rsidR="009B16BC" w:rsidRDefault="00352A9F">
        <w:pPr>
          <w:pStyle w:val="Footer"/>
          <w:jc w:val="center"/>
        </w:pPr>
        <w:fldSimple w:instr=" PAGE   \* MERGEFORMAT ">
          <w:r w:rsidR="00524989">
            <w:rPr>
              <w:noProof/>
            </w:rPr>
            <w:t>23</w:t>
          </w:r>
        </w:fldSimple>
      </w:p>
    </w:sdtContent>
  </w:sdt>
  <w:p w:rsidR="009B16BC" w:rsidRDefault="009B1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41" w:rsidRDefault="00B43041" w:rsidP="00B313B0">
      <w:pPr>
        <w:spacing w:after="0" w:line="240" w:lineRule="auto"/>
      </w:pPr>
      <w:r>
        <w:separator/>
      </w:r>
    </w:p>
  </w:footnote>
  <w:footnote w:type="continuationSeparator" w:id="1">
    <w:p w:rsidR="00B43041" w:rsidRDefault="00B43041" w:rsidP="00B313B0">
      <w:pPr>
        <w:spacing w:after="0" w:line="240" w:lineRule="auto"/>
      </w:pPr>
      <w:r>
        <w:continuationSeparator/>
      </w:r>
    </w:p>
  </w:footnote>
  <w:footnote w:id="2">
    <w:p w:rsidR="009B16BC" w:rsidRPr="004D1C3F" w:rsidRDefault="0094742D" w:rsidP="004D1C3F">
      <w:pPr>
        <w:pStyle w:val="NoSpacing"/>
        <w:ind w:left="180" w:hanging="180"/>
        <w:rPr>
          <w:rFonts w:ascii="Times New Roman" w:hAnsi="Times New Roman" w:cs="Times New Roman"/>
          <w:sz w:val="20"/>
          <w:szCs w:val="20"/>
        </w:rPr>
      </w:pPr>
      <w:r>
        <w:rPr>
          <w:rFonts w:ascii="Times New Roman" w:hAnsi="Times New Roman" w:cs="Times New Roman"/>
          <w:sz w:val="20"/>
          <w:szCs w:val="20"/>
        </w:rPr>
        <w:t xml:space="preserve">* </w:t>
      </w:r>
      <w:r w:rsidRPr="00CD3A66">
        <w:rPr>
          <w:rFonts w:ascii="Times New Roman" w:hAnsi="Times New Roman" w:cs="Times New Roman"/>
          <w:sz w:val="20"/>
          <w:szCs w:val="20"/>
        </w:rPr>
        <w:t>Deputy</w:t>
      </w:r>
      <w:r w:rsidR="009B16BC" w:rsidRPr="00CD3A66">
        <w:rPr>
          <w:rFonts w:ascii="Times New Roman" w:hAnsi="Times New Roman" w:cs="Times New Roman"/>
          <w:sz w:val="20"/>
          <w:szCs w:val="20"/>
        </w:rPr>
        <w:t xml:space="preserve"> Chief Registrar Customary Co</w:t>
      </w:r>
      <w:r>
        <w:rPr>
          <w:rFonts w:ascii="Times New Roman" w:hAnsi="Times New Roman" w:cs="Times New Roman"/>
          <w:sz w:val="20"/>
          <w:szCs w:val="20"/>
        </w:rPr>
        <w:t>urt of Appeal Umuahia, Abia State Nigeria.</w:t>
      </w:r>
    </w:p>
  </w:footnote>
  <w:footnote w:id="3">
    <w:p w:rsidR="009B16BC" w:rsidRDefault="009B16BC">
      <w:pPr>
        <w:pStyle w:val="FootnoteText"/>
      </w:pPr>
      <w:r>
        <w:rPr>
          <w:rStyle w:val="FootnoteReference"/>
        </w:rPr>
        <w:footnoteRef/>
      </w:r>
      <w:r>
        <w:t xml:space="preserve"> See the Customary Courts Law 1956 of the former Eastern Region (cap 32) and the Customary Courts Law 1957 of the former Western Region (cap.31).</w:t>
      </w:r>
    </w:p>
  </w:footnote>
  <w:footnote w:id="4">
    <w:p w:rsidR="009B16BC" w:rsidRDefault="009B16BC">
      <w:pPr>
        <w:pStyle w:val="FootnoteText"/>
      </w:pPr>
      <w:r>
        <w:rPr>
          <w:rStyle w:val="FootnoteReference"/>
        </w:rPr>
        <w:footnoteRef/>
      </w:r>
      <w:r>
        <w:t xml:space="preserve"> See the Area Courts Edict 1967 of the Central-West (now Kwara) State.</w:t>
      </w:r>
    </w:p>
  </w:footnote>
  <w:footnote w:id="5">
    <w:p w:rsidR="009B16BC" w:rsidRPr="00D92346" w:rsidRDefault="009B16BC">
      <w:pPr>
        <w:pStyle w:val="FootnoteText"/>
        <w:rPr>
          <w:i/>
        </w:rPr>
      </w:pPr>
      <w:r>
        <w:rPr>
          <w:rStyle w:val="FootnoteReference"/>
        </w:rPr>
        <w:footnoteRef/>
      </w:r>
      <w:r>
        <w:t xml:space="preserve"> Otteh, J., </w:t>
      </w:r>
      <w:r>
        <w:rPr>
          <w:i/>
        </w:rPr>
        <w:t xml:space="preserve">Fading Lights of Justice; </w:t>
      </w:r>
      <w:r>
        <w:t>A Study of the Administration of Criminal Justice in the Customary Court of Southern Nigeria, The Danish Centre for Human Rights/Civil Liberties Organization, 1995, 32.</w:t>
      </w:r>
      <w:r>
        <w:rPr>
          <w:i/>
        </w:rPr>
        <w:t xml:space="preserve"> </w:t>
      </w:r>
    </w:p>
  </w:footnote>
  <w:footnote w:id="6">
    <w:p w:rsidR="009B16BC" w:rsidRPr="00C44798" w:rsidRDefault="009B16BC">
      <w:pPr>
        <w:pStyle w:val="FootnoteText"/>
      </w:pPr>
      <w:r>
        <w:rPr>
          <w:rStyle w:val="FootnoteReference"/>
        </w:rPr>
        <w:footnoteRef/>
      </w:r>
      <w:r>
        <w:t xml:space="preserve"> Chijioke, C.O., </w:t>
      </w:r>
      <w:r>
        <w:rPr>
          <w:i/>
        </w:rPr>
        <w:t xml:space="preserve">The Law and Application of Principles of Jurisdiction in Nigeria, </w:t>
      </w:r>
      <w:r>
        <w:t>Enugu-Nigeria, Rhyce Kerex Publishers, 2018, 277.</w:t>
      </w:r>
    </w:p>
  </w:footnote>
  <w:footnote w:id="7">
    <w:p w:rsidR="009B16BC" w:rsidRPr="0086079A" w:rsidRDefault="009B16BC">
      <w:pPr>
        <w:pStyle w:val="FootnoteText"/>
        <w:rPr>
          <w:i/>
        </w:rPr>
      </w:pPr>
      <w:r>
        <w:rPr>
          <w:rStyle w:val="FootnoteReference"/>
        </w:rPr>
        <w:footnoteRef/>
      </w:r>
      <w:r>
        <w:t xml:space="preserve"> Garner, B.A., </w:t>
      </w:r>
      <w:r>
        <w:rPr>
          <w:i/>
        </w:rPr>
        <w:t xml:space="preserve">BlacK’s Law Dictionary, </w:t>
      </w:r>
      <w:r w:rsidRPr="0086079A">
        <w:t>6</w:t>
      </w:r>
      <w:r w:rsidRPr="0086079A">
        <w:rPr>
          <w:vertAlign w:val="superscript"/>
        </w:rPr>
        <w:t>th</w:t>
      </w:r>
      <w:r w:rsidRPr="0086079A">
        <w:t xml:space="preserve"> edn, New Jersey West Minn Publishers, 2009</w:t>
      </w:r>
    </w:p>
  </w:footnote>
  <w:footnote w:id="8">
    <w:p w:rsidR="009B16BC" w:rsidRPr="00B41B47" w:rsidRDefault="009B16BC">
      <w:pPr>
        <w:pStyle w:val="FootnoteText"/>
      </w:pPr>
      <w:r>
        <w:rPr>
          <w:rStyle w:val="FootnoteReference"/>
        </w:rPr>
        <w:footnoteRef/>
      </w:r>
      <w:r>
        <w:t xml:space="preserve"> Okonkwo, C.O., </w:t>
      </w:r>
      <w:r>
        <w:rPr>
          <w:i/>
        </w:rPr>
        <w:t xml:space="preserve">Introduction to Nigeria Law, </w:t>
      </w:r>
      <w:r>
        <w:t>London, Sweet-Maxwell, 1980, 41</w:t>
      </w:r>
    </w:p>
  </w:footnote>
  <w:footnote w:id="9">
    <w:p w:rsidR="009B16BC" w:rsidRDefault="009B16BC">
      <w:pPr>
        <w:pStyle w:val="FootnoteText"/>
      </w:pPr>
      <w:r>
        <w:rPr>
          <w:rStyle w:val="FootnoteReference"/>
        </w:rPr>
        <w:footnoteRef/>
      </w:r>
      <w:r>
        <w:t xml:space="preserve"> 1962 AllNLR 581 at 589</w:t>
      </w:r>
    </w:p>
  </w:footnote>
  <w:footnote w:id="10">
    <w:p w:rsidR="009B16BC" w:rsidRPr="00CA7CB8" w:rsidRDefault="009B16BC">
      <w:pPr>
        <w:pStyle w:val="FootnoteText"/>
      </w:pPr>
      <w:r>
        <w:rPr>
          <w:rStyle w:val="FootnoteReference"/>
        </w:rPr>
        <w:footnoteRef/>
      </w:r>
      <w:r>
        <w:t xml:space="preserve"> Anyatulunde, T., </w:t>
      </w:r>
      <w:r>
        <w:rPr>
          <w:i/>
        </w:rPr>
        <w:t xml:space="preserve">Principles of Practice and Procedure of Customary Courts in Nigeria Through the Cases, </w:t>
      </w:r>
      <w:r>
        <w:t>Enugu, Mercele Press Nig, 2012, 364.</w:t>
      </w:r>
    </w:p>
  </w:footnote>
  <w:footnote w:id="11">
    <w:p w:rsidR="009B16BC" w:rsidRDefault="009B16BC">
      <w:pPr>
        <w:pStyle w:val="FootnoteText"/>
      </w:pPr>
      <w:r>
        <w:rPr>
          <w:rStyle w:val="FootnoteReference"/>
        </w:rPr>
        <w:footnoteRef/>
      </w:r>
      <w:r>
        <w:t xml:space="preserve"> </w:t>
      </w:r>
      <w:r w:rsidRPr="007A54B4">
        <w:rPr>
          <w:i/>
        </w:rPr>
        <w:t>Eshugbayi Eleko v The Officer Administering the Government of Nigeria and Anor</w:t>
      </w:r>
      <w:r>
        <w:t>(1931)A.C 662 at 673</w:t>
      </w:r>
    </w:p>
  </w:footnote>
  <w:footnote w:id="12">
    <w:p w:rsidR="009B16BC" w:rsidRDefault="009B16BC">
      <w:pPr>
        <w:pStyle w:val="FootnoteText"/>
      </w:pPr>
      <w:r>
        <w:rPr>
          <w:rStyle w:val="FootnoteReference"/>
        </w:rPr>
        <w:footnoteRef/>
      </w:r>
      <w:r>
        <w:t xml:space="preserve"> (1908)1NLR 81 at 100-101</w:t>
      </w:r>
    </w:p>
  </w:footnote>
  <w:footnote w:id="13">
    <w:p w:rsidR="009B16BC" w:rsidRDefault="009B16BC">
      <w:pPr>
        <w:pStyle w:val="FootnoteText"/>
      </w:pPr>
      <w:r>
        <w:rPr>
          <w:rStyle w:val="FootnoteReference"/>
        </w:rPr>
        <w:footnoteRef/>
      </w:r>
      <w:r>
        <w:t xml:space="preserve"> Ajayi, F.A, The Judicial Development of Customary Law in Nigeria in(ed) Integration of Customary and Modern Legal Systems in Africa, University of Ife Institute of African Studies)A Conference held at Ibadan on 24-29 August 1964) Unife Pres, Nigeria, Pp 115-131.</w:t>
      </w:r>
    </w:p>
  </w:footnote>
  <w:footnote w:id="14">
    <w:p w:rsidR="009B16BC" w:rsidRDefault="009B16BC">
      <w:pPr>
        <w:pStyle w:val="FootnoteText"/>
      </w:pPr>
      <w:r>
        <w:rPr>
          <w:rStyle w:val="FootnoteReference"/>
        </w:rPr>
        <w:footnoteRef/>
      </w:r>
      <w:r>
        <w:t xml:space="preserve"> Cap 51 Laws of Abia State (2005). See the appropriate equivalent in the respective States, e.g Section 13 Cap 46 Laws of Oyo State, 1978 and Section 34 Cap 53 Laws of Niger State, 1989.</w:t>
      </w:r>
    </w:p>
  </w:footnote>
  <w:footnote w:id="15">
    <w:p w:rsidR="009B16BC" w:rsidRDefault="009B16BC" w:rsidP="008A17FA">
      <w:pPr>
        <w:pStyle w:val="FootnoteText"/>
        <w:tabs>
          <w:tab w:val="left" w:pos="6690"/>
        </w:tabs>
      </w:pPr>
      <w:r>
        <w:rPr>
          <w:rStyle w:val="FootnoteReference"/>
        </w:rPr>
        <w:footnoteRef/>
      </w:r>
      <w:r>
        <w:t xml:space="preserve"> Section 18(3) Evidence Act (E.A) Cap E 14, 2011</w:t>
      </w:r>
      <w:r>
        <w:tab/>
      </w:r>
    </w:p>
  </w:footnote>
  <w:footnote w:id="16">
    <w:p w:rsidR="009B16BC" w:rsidRDefault="009B16BC">
      <w:pPr>
        <w:pStyle w:val="FootnoteText"/>
      </w:pPr>
      <w:r>
        <w:rPr>
          <w:rStyle w:val="FootnoteReference"/>
        </w:rPr>
        <w:footnoteRef/>
      </w:r>
      <w:r>
        <w:t xml:space="preserve"> Combined effect of the High Court Laws and Section 18 (3) Evidence Act (E.A) Cap E 14, 2011</w:t>
      </w:r>
    </w:p>
  </w:footnote>
  <w:footnote w:id="17">
    <w:p w:rsidR="009B16BC" w:rsidRDefault="009B16BC">
      <w:pPr>
        <w:pStyle w:val="FootnoteText"/>
      </w:pPr>
      <w:r>
        <w:rPr>
          <w:rStyle w:val="FootnoteReference"/>
        </w:rPr>
        <w:footnoteRef/>
      </w:r>
      <w:r>
        <w:t xml:space="preserve"> Op cit.</w:t>
      </w:r>
    </w:p>
  </w:footnote>
  <w:footnote w:id="18">
    <w:p w:rsidR="009B16BC" w:rsidRDefault="009B16BC">
      <w:pPr>
        <w:pStyle w:val="FootnoteText"/>
      </w:pPr>
      <w:r>
        <w:rPr>
          <w:rStyle w:val="FootnoteReference"/>
        </w:rPr>
        <w:footnoteRef/>
      </w:r>
      <w:r>
        <w:t xml:space="preserve"> Section 17 Evidence Act.</w:t>
      </w:r>
    </w:p>
  </w:footnote>
  <w:footnote w:id="19">
    <w:p w:rsidR="009B16BC" w:rsidRDefault="009B16BC">
      <w:pPr>
        <w:pStyle w:val="FootnoteText"/>
      </w:pPr>
      <w:r>
        <w:rPr>
          <w:rStyle w:val="FootnoteReference"/>
        </w:rPr>
        <w:footnoteRef/>
      </w:r>
      <w:r>
        <w:t xml:space="preserve"> Section 18( E.A) Op cit.</w:t>
      </w:r>
    </w:p>
  </w:footnote>
  <w:footnote w:id="20">
    <w:p w:rsidR="009B16BC" w:rsidRDefault="009B16BC">
      <w:pPr>
        <w:pStyle w:val="FootnoteText"/>
      </w:pPr>
      <w:r>
        <w:rPr>
          <w:rStyle w:val="FootnoteReference"/>
        </w:rPr>
        <w:footnoteRef/>
      </w:r>
      <w:r>
        <w:t xml:space="preserve"> Section 16(2) (E.A) Op cit. </w:t>
      </w:r>
    </w:p>
  </w:footnote>
  <w:footnote w:id="21">
    <w:p w:rsidR="009B16BC" w:rsidRDefault="009B16BC">
      <w:pPr>
        <w:pStyle w:val="FootnoteText"/>
      </w:pPr>
      <w:r>
        <w:rPr>
          <w:rStyle w:val="FootnoteReference"/>
        </w:rPr>
        <w:footnoteRef/>
      </w:r>
      <w:r>
        <w:t xml:space="preserve"> Section 73 E.A Op cit.</w:t>
      </w:r>
    </w:p>
  </w:footnote>
  <w:footnote w:id="22">
    <w:p w:rsidR="009B16BC" w:rsidRDefault="009B16BC">
      <w:pPr>
        <w:pStyle w:val="FootnoteText"/>
      </w:pPr>
      <w:r>
        <w:rPr>
          <w:rStyle w:val="FootnoteReference"/>
        </w:rPr>
        <w:footnoteRef/>
      </w:r>
      <w:r>
        <w:t xml:space="preserve"> (1986) 45. C 14410 184</w:t>
      </w:r>
    </w:p>
  </w:footnote>
  <w:footnote w:id="23">
    <w:p w:rsidR="009B16BC" w:rsidRPr="003E4480" w:rsidRDefault="009B16BC">
      <w:pPr>
        <w:pStyle w:val="FootnoteText"/>
      </w:pPr>
      <w:r>
        <w:rPr>
          <w:rStyle w:val="FootnoteReference"/>
        </w:rPr>
        <w:footnoteRef/>
      </w:r>
      <w:r>
        <w:t xml:space="preserve"> </w:t>
      </w:r>
      <w:r>
        <w:rPr>
          <w:i/>
        </w:rPr>
        <w:t xml:space="preserve">Cross on Evidence </w:t>
      </w:r>
      <w:r w:rsidR="0053285A">
        <w:t>5</w:t>
      </w:r>
      <w:r>
        <w:t>th ed, London, Sweet</w:t>
      </w:r>
      <w:r w:rsidR="0053285A">
        <w:t xml:space="preserve"> </w:t>
      </w:r>
      <w:r>
        <w:t>&amp;</w:t>
      </w:r>
      <w:r w:rsidR="0053285A">
        <w:t xml:space="preserve"> </w:t>
      </w:r>
      <w:r>
        <w:t>Maxwell, 1990, 10</w:t>
      </w:r>
    </w:p>
  </w:footnote>
  <w:footnote w:id="24">
    <w:p w:rsidR="009B16BC" w:rsidRDefault="009B16BC">
      <w:pPr>
        <w:pStyle w:val="FootnoteText"/>
      </w:pPr>
      <w:r>
        <w:rPr>
          <w:rStyle w:val="FootnoteReference"/>
        </w:rPr>
        <w:footnoteRef/>
      </w:r>
      <w:r>
        <w:t xml:space="preserve"> (1987) NWLR (pt.53) 760</w:t>
      </w:r>
    </w:p>
  </w:footnote>
  <w:footnote w:id="25">
    <w:p w:rsidR="009B16BC" w:rsidRDefault="009B16BC">
      <w:pPr>
        <w:pStyle w:val="FootnoteText"/>
      </w:pPr>
      <w:r>
        <w:rPr>
          <w:rStyle w:val="FootnoteReference"/>
        </w:rPr>
        <w:footnoteRef/>
      </w:r>
      <w:r>
        <w:t xml:space="preserve"> (2013) Vol. 221 LRCN (pt.2) 117</w:t>
      </w:r>
    </w:p>
  </w:footnote>
  <w:footnote w:id="26">
    <w:p w:rsidR="009B16BC" w:rsidRPr="00FB3939" w:rsidRDefault="009B16BC">
      <w:pPr>
        <w:pStyle w:val="FootnoteText"/>
      </w:pPr>
      <w:r>
        <w:rPr>
          <w:rStyle w:val="FootnoteReference"/>
        </w:rPr>
        <w:footnoteRef/>
      </w:r>
      <w:r>
        <w:t xml:space="preserve"> Bryan A Garner (ed) </w:t>
      </w:r>
      <w:r>
        <w:rPr>
          <w:i/>
        </w:rPr>
        <w:t xml:space="preserve">Black’s Law Dictionary, </w:t>
      </w:r>
      <w:r>
        <w:t>North Edition, Minmesola, USA, West Publishing Co, 2009, 927-928</w:t>
      </w:r>
    </w:p>
  </w:footnote>
  <w:footnote w:id="27">
    <w:p w:rsidR="009B16BC" w:rsidRDefault="009B16BC">
      <w:pPr>
        <w:pStyle w:val="FootnoteText"/>
      </w:pPr>
      <w:r>
        <w:rPr>
          <w:rStyle w:val="FootnoteReference"/>
        </w:rPr>
        <w:footnoteRef/>
      </w:r>
      <w:r>
        <w:t xml:space="preserve"> (2016) 3 NWLR (pt.500) 531 @588-589 paras F-A</w:t>
      </w:r>
    </w:p>
  </w:footnote>
  <w:footnote w:id="28">
    <w:p w:rsidR="009B16BC" w:rsidRDefault="009B16BC">
      <w:pPr>
        <w:pStyle w:val="FootnoteText"/>
      </w:pPr>
      <w:r>
        <w:rPr>
          <w:rStyle w:val="FootnoteReference"/>
        </w:rPr>
        <w:footnoteRef/>
      </w:r>
      <w:r>
        <w:t xml:space="preserve"> (1962) 2SCNLR 341</w:t>
      </w:r>
    </w:p>
  </w:footnote>
  <w:footnote w:id="29">
    <w:p w:rsidR="009B16BC" w:rsidRDefault="009B16BC">
      <w:pPr>
        <w:pStyle w:val="FootnoteText"/>
      </w:pPr>
      <w:r>
        <w:rPr>
          <w:rStyle w:val="FootnoteReference"/>
        </w:rPr>
        <w:footnoteRef/>
      </w:r>
      <w:r>
        <w:t xml:space="preserve"> Mc Inv.Ltd Duncan (2016) 4 NWLR (pt.1501) 193@205-206 paras G-E</w:t>
      </w:r>
    </w:p>
  </w:footnote>
  <w:footnote w:id="30">
    <w:p w:rsidR="009B16BC" w:rsidRDefault="009B16BC">
      <w:pPr>
        <w:pStyle w:val="FootnoteText"/>
      </w:pPr>
      <w:r>
        <w:rPr>
          <w:rStyle w:val="FootnoteReference"/>
        </w:rPr>
        <w:footnoteRef/>
      </w:r>
      <w:r>
        <w:t xml:space="preserve"> Lokpobiri v Ogola (2016) 3 NWLR (pt.1499) 328@360:para G-A; See also Elugbe v Onwokhafe (2004) 18NWLR (pt.905)</w:t>
      </w:r>
    </w:p>
  </w:footnote>
  <w:footnote w:id="31">
    <w:p w:rsidR="009B16BC" w:rsidRDefault="009B16BC">
      <w:pPr>
        <w:pStyle w:val="FootnoteText"/>
      </w:pPr>
      <w:r>
        <w:rPr>
          <w:rStyle w:val="FootnoteReference"/>
        </w:rPr>
        <w:footnoteRef/>
      </w:r>
      <w:r>
        <w:t xml:space="preserve"> Black’s Law Dictionary, opcit., p.1323</w:t>
      </w:r>
    </w:p>
  </w:footnote>
  <w:footnote w:id="32">
    <w:p w:rsidR="009B16BC" w:rsidRDefault="009B16BC">
      <w:pPr>
        <w:pStyle w:val="FootnoteText"/>
      </w:pPr>
      <w:r>
        <w:rPr>
          <w:rStyle w:val="FootnoteReference"/>
        </w:rPr>
        <w:footnoteRef/>
      </w:r>
      <w:r>
        <w:t xml:space="preserve"> (2016) 3NWLR (Pt,.1498) 167@202:para F</w:t>
      </w:r>
    </w:p>
  </w:footnote>
  <w:footnote w:id="33">
    <w:p w:rsidR="009B16BC" w:rsidRDefault="009B16BC">
      <w:pPr>
        <w:pStyle w:val="FootnoteText"/>
      </w:pPr>
      <w:r>
        <w:rPr>
          <w:rStyle w:val="FootnoteReference"/>
        </w:rPr>
        <w:footnoteRef/>
      </w:r>
      <w:r>
        <w:t xml:space="preserve"> Black’s law Dictionary, opcit p.1323</w:t>
      </w:r>
    </w:p>
  </w:footnote>
  <w:footnote w:id="34">
    <w:p w:rsidR="009B16BC" w:rsidRDefault="009B16BC">
      <w:pPr>
        <w:pStyle w:val="FootnoteText"/>
      </w:pPr>
      <w:r>
        <w:rPr>
          <w:rStyle w:val="FootnoteReference"/>
        </w:rPr>
        <w:footnoteRef/>
      </w:r>
      <w:r>
        <w:t xml:space="preserve"> See Ezomo v Oyakhire (1985) 1NWLR (Pt.2) 195</w:t>
      </w:r>
    </w:p>
  </w:footnote>
  <w:footnote w:id="35">
    <w:p w:rsidR="009B16BC" w:rsidRDefault="009B16BC">
      <w:pPr>
        <w:pStyle w:val="FootnoteText"/>
      </w:pPr>
      <w:r>
        <w:rPr>
          <w:rStyle w:val="FootnoteReference"/>
        </w:rPr>
        <w:footnoteRef/>
      </w:r>
      <w:r>
        <w:t xml:space="preserve"> (2012) 14 NWLR (Pt 1321) 518 @ 535: paras D-F</w:t>
      </w:r>
    </w:p>
  </w:footnote>
  <w:footnote w:id="36">
    <w:p w:rsidR="009B16BC" w:rsidRDefault="009B16BC">
      <w:pPr>
        <w:pStyle w:val="FootnoteText"/>
      </w:pPr>
      <w:r>
        <w:rPr>
          <w:rStyle w:val="FootnoteReference"/>
        </w:rPr>
        <w:footnoteRef/>
      </w:r>
      <w:r>
        <w:t xml:space="preserve"> See </w:t>
      </w:r>
      <w:r>
        <w:rPr>
          <w:i/>
        </w:rPr>
        <w:t>Ibrahim v Lawal (2015) 17 NWLR (Pt.1489) 490 @ 525 para E-F</w:t>
      </w:r>
    </w:p>
  </w:footnote>
  <w:footnote w:id="37">
    <w:p w:rsidR="009B16BC" w:rsidRDefault="009B16BC">
      <w:pPr>
        <w:pStyle w:val="FootnoteText"/>
      </w:pPr>
      <w:r>
        <w:rPr>
          <w:rStyle w:val="FootnoteReference"/>
        </w:rPr>
        <w:footnoteRef/>
      </w:r>
      <w:r>
        <w:t xml:space="preserve"> Section 27(1) customary courts laws Cap 82 Abia State</w:t>
      </w:r>
    </w:p>
  </w:footnote>
  <w:footnote w:id="38">
    <w:p w:rsidR="009B16BC" w:rsidRDefault="009B16BC">
      <w:pPr>
        <w:pStyle w:val="FootnoteText"/>
      </w:pPr>
      <w:r>
        <w:rPr>
          <w:rStyle w:val="FootnoteReference"/>
        </w:rPr>
        <w:footnoteRef/>
      </w:r>
      <w:r>
        <w:t xml:space="preserve"> (1959) WNLR 309</w:t>
      </w:r>
    </w:p>
  </w:footnote>
  <w:footnote w:id="39">
    <w:p w:rsidR="009B16BC" w:rsidRDefault="009B16BC">
      <w:pPr>
        <w:pStyle w:val="FootnoteText"/>
      </w:pPr>
      <w:r>
        <w:rPr>
          <w:rStyle w:val="FootnoteReference"/>
        </w:rPr>
        <w:footnoteRef/>
      </w:r>
      <w:r>
        <w:t xml:space="preserve"> Cited in a paper presented by Hon. Justice S.H Makeri at 2007 All Nigeria Judges Conference.</w:t>
      </w:r>
    </w:p>
  </w:footnote>
  <w:footnote w:id="40">
    <w:p w:rsidR="009B16BC" w:rsidRDefault="009B16BC">
      <w:pPr>
        <w:pStyle w:val="FootnoteText"/>
      </w:pPr>
      <w:r>
        <w:rPr>
          <w:rStyle w:val="FootnoteReference"/>
        </w:rPr>
        <w:footnoteRef/>
      </w:r>
      <w:r>
        <w:t xml:space="preserve"> Hon. Justice S.H Makeri, Op cit.</w:t>
      </w:r>
    </w:p>
  </w:footnote>
  <w:footnote w:id="41">
    <w:p w:rsidR="009B16BC" w:rsidRDefault="009B16BC">
      <w:pPr>
        <w:pStyle w:val="FootnoteText"/>
      </w:pPr>
      <w:r>
        <w:rPr>
          <w:rStyle w:val="FootnoteReference"/>
        </w:rPr>
        <w:footnoteRef/>
      </w:r>
      <w:r>
        <w:t xml:space="preserve"> (2002) 1 SCNJ 36 or (2000) 2 NWLR (Pt.644) 322</w:t>
      </w:r>
    </w:p>
  </w:footnote>
  <w:footnote w:id="42">
    <w:p w:rsidR="009B16BC" w:rsidRDefault="009B16BC">
      <w:pPr>
        <w:pStyle w:val="FootnoteText"/>
      </w:pPr>
      <w:r>
        <w:rPr>
          <w:rStyle w:val="FootnoteReference"/>
        </w:rPr>
        <w:footnoteRef/>
      </w:r>
      <w:r>
        <w:t xml:space="preserve"> (1990) 3 NWLR (Pt.13) 182 at 207</w:t>
      </w:r>
    </w:p>
  </w:footnote>
  <w:footnote w:id="43">
    <w:p w:rsidR="009B16BC" w:rsidRPr="006667F2" w:rsidRDefault="009B16BC">
      <w:pPr>
        <w:pStyle w:val="FootnoteText"/>
        <w:rPr>
          <w:i/>
        </w:rPr>
      </w:pPr>
      <w:r>
        <w:rPr>
          <w:rStyle w:val="FootnoteReference"/>
        </w:rPr>
        <w:footnoteRef/>
      </w:r>
      <w:r>
        <w:t xml:space="preserve"> Nnokam, H.A; </w:t>
      </w:r>
      <w:r>
        <w:rPr>
          <w:i/>
        </w:rPr>
        <w:t xml:space="preserve">Practice and Procedure in Customary Courts (An Annotation of the Ricers State Customary Courts Law No.3 2014 with Specific Reference to the Rivers State Customary Courts Rules 2011) </w:t>
      </w:r>
      <w:r>
        <w:t xml:space="preserve"> Port Harcourt Hopinson Printing press, 2020, 390   </w:t>
      </w:r>
      <w:r>
        <w:rPr>
          <w:i/>
        </w:rPr>
        <w:t xml:space="preserve">  </w:t>
      </w:r>
    </w:p>
  </w:footnote>
  <w:footnote w:id="44">
    <w:p w:rsidR="009B16BC" w:rsidRDefault="009B16BC">
      <w:pPr>
        <w:pStyle w:val="FootnoteText"/>
      </w:pPr>
      <w:r>
        <w:rPr>
          <w:rStyle w:val="FootnoteReference"/>
        </w:rPr>
        <w:footnoteRef/>
      </w:r>
      <w:r>
        <w:t xml:space="preserve"> Judge of Edo State Customary Court of Appeal.</w:t>
      </w:r>
    </w:p>
  </w:footnote>
  <w:footnote w:id="45">
    <w:p w:rsidR="009B16BC" w:rsidRDefault="009B16BC">
      <w:pPr>
        <w:pStyle w:val="FootnoteText"/>
      </w:pPr>
      <w:r>
        <w:rPr>
          <w:rStyle w:val="FootnoteReference"/>
        </w:rPr>
        <w:footnoteRef/>
      </w:r>
      <w:r>
        <w:t xml:space="preserve"> Reported in Volume 1 of the Customary Court of Appeal Law Reports cited as C.C.A.L.R 184</w:t>
      </w:r>
    </w:p>
  </w:footnote>
  <w:footnote w:id="46">
    <w:p w:rsidR="009B16BC" w:rsidRDefault="009B16BC">
      <w:pPr>
        <w:pStyle w:val="FootnoteText"/>
      </w:pPr>
      <w:r>
        <w:rPr>
          <w:rStyle w:val="FootnoteReference"/>
        </w:rPr>
        <w:footnoteRef/>
      </w:r>
      <w:r>
        <w:t xml:space="preserve"> (2018) LPELR 44462</w:t>
      </w:r>
    </w:p>
  </w:footnote>
  <w:footnote w:id="47">
    <w:p w:rsidR="009B16BC" w:rsidRDefault="009B16BC">
      <w:pPr>
        <w:pStyle w:val="FootnoteText"/>
      </w:pPr>
      <w:r>
        <w:rPr>
          <w:rStyle w:val="FootnoteReference"/>
        </w:rPr>
        <w:footnoteRef/>
      </w:r>
      <w:r>
        <w:t xml:space="preserve"> Nnoka H.C, Op cit., 394</w:t>
      </w:r>
    </w:p>
  </w:footnote>
  <w:footnote w:id="48">
    <w:p w:rsidR="009B16BC" w:rsidRDefault="009B16BC">
      <w:pPr>
        <w:pStyle w:val="FootnoteText"/>
      </w:pPr>
      <w:r>
        <w:rPr>
          <w:rStyle w:val="FootnoteReference"/>
        </w:rPr>
        <w:footnoteRef/>
      </w:r>
      <w:r>
        <w:t xml:space="preserve"> Chijioke, C.O, Op cit. 73</w:t>
      </w:r>
    </w:p>
  </w:footnote>
  <w:footnote w:id="49">
    <w:p w:rsidR="009B16BC" w:rsidRDefault="009B16BC">
      <w:pPr>
        <w:pStyle w:val="FootnoteText"/>
      </w:pPr>
      <w:r>
        <w:rPr>
          <w:rStyle w:val="FootnoteReference"/>
        </w:rPr>
        <w:footnoteRef/>
      </w:r>
      <w:r>
        <w:t xml:space="preserve"> Order 4 (vi) Customary Courts Law Cap82 Laws of Abia State 2005 as amended. </w:t>
      </w:r>
    </w:p>
  </w:footnote>
  <w:footnote w:id="50">
    <w:p w:rsidR="009B16BC" w:rsidRDefault="009B16BC" w:rsidP="000E5506">
      <w:pPr>
        <w:pStyle w:val="FootnoteText"/>
        <w:tabs>
          <w:tab w:val="left" w:pos="6045"/>
        </w:tabs>
      </w:pPr>
      <w:r>
        <w:rPr>
          <w:rStyle w:val="FootnoteReference"/>
        </w:rPr>
        <w:footnoteRef/>
      </w:r>
      <w:r>
        <w:t xml:space="preserve"> </w:t>
      </w:r>
      <w:r w:rsidRPr="00712CEC">
        <w:rPr>
          <w:i/>
        </w:rPr>
        <w:t>Section</w:t>
      </w:r>
      <w:r>
        <w:t xml:space="preserve"> 19(1) Rivers State Customary Courts Law No.3, 2014</w:t>
      </w:r>
      <w:r w:rsidR="000E5506">
        <w:tab/>
      </w:r>
    </w:p>
  </w:footnote>
  <w:footnote w:id="51">
    <w:p w:rsidR="009B16BC" w:rsidRDefault="009B16BC">
      <w:pPr>
        <w:pStyle w:val="FootnoteText"/>
      </w:pPr>
      <w:r>
        <w:rPr>
          <w:rStyle w:val="FootnoteReference"/>
        </w:rPr>
        <w:footnoteRef/>
      </w:r>
      <w:r>
        <w:t xml:space="preserve"> </w:t>
      </w:r>
      <w:r w:rsidRPr="00712CEC">
        <w:t>Akoh &amp; Ors v Ameh Abuh (1998) 3 NWLR (Pt. 85) 696</w:t>
      </w:r>
    </w:p>
  </w:footnote>
  <w:footnote w:id="52">
    <w:p w:rsidR="009B16BC" w:rsidRDefault="009B16BC">
      <w:pPr>
        <w:pStyle w:val="FootnoteText"/>
      </w:pPr>
      <w:r>
        <w:rPr>
          <w:rStyle w:val="FootnoteReference"/>
        </w:rPr>
        <w:footnoteRef/>
      </w:r>
      <w:r>
        <w:t xml:space="preserve"> Hon. Justice L.H Gummi , OFR “National Judicial Policy: Imperative for the sustenance of Judicial Ethics” in Hon. Justice Umaru Eri, OFR (ed), </w:t>
      </w:r>
      <w:r>
        <w:rPr>
          <w:i/>
        </w:rPr>
        <w:t xml:space="preserve">Proceedings of 2011 All Nigeria Judges Conference </w:t>
      </w:r>
      <w:r>
        <w:t xml:space="preserve">National Judicial Institute Abuja, 2012, 18  </w:t>
      </w:r>
    </w:p>
  </w:footnote>
  <w:footnote w:id="53">
    <w:p w:rsidR="009B16BC" w:rsidRDefault="009B16BC">
      <w:pPr>
        <w:pStyle w:val="FootnoteText"/>
      </w:pPr>
      <w:r>
        <w:rPr>
          <w:rStyle w:val="FootnoteReference"/>
        </w:rPr>
        <w:footnoteRef/>
      </w:r>
      <w:r>
        <w:t xml:space="preserve"> Iwuala, E.N, </w:t>
      </w:r>
      <w:r w:rsidRPr="001B6A17">
        <w:rPr>
          <w:i/>
        </w:rPr>
        <w:t xml:space="preserve">Judicial </w:t>
      </w:r>
      <w:r w:rsidR="001B6A17" w:rsidRPr="001B6A17">
        <w:rPr>
          <w:i/>
        </w:rPr>
        <w:t>Ethics &amp; Code of Conduct for the Nigerian Bench: Issues, Challenges and Way Forward</w:t>
      </w:r>
      <w:r w:rsidR="001B6A17">
        <w:t>, Owerri, Zubic Infinity Concept, 2022, 146.</w:t>
      </w:r>
    </w:p>
  </w:footnote>
  <w:footnote w:id="54">
    <w:p w:rsidR="009B16BC" w:rsidRDefault="009B16BC">
      <w:pPr>
        <w:pStyle w:val="FootnoteText"/>
      </w:pPr>
      <w:r>
        <w:rPr>
          <w:rStyle w:val="FootnoteReference"/>
        </w:rPr>
        <w:footnoteRef/>
      </w:r>
      <w:r>
        <w:t xml:space="preserve"> Sebastin Hon. V AGF &amp; Ors (Suit No. NICABJ/142/2022) Judgment was delivered on 15 July, 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0B8"/>
    <w:multiLevelType w:val="hybridMultilevel"/>
    <w:tmpl w:val="8E4A4E00"/>
    <w:lvl w:ilvl="0" w:tplc="3A924652">
      <w:start w:val="1"/>
      <w:numFmt w:val="decimal"/>
      <w:lvlText w:val="%1.0"/>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0B0320D3"/>
    <w:multiLevelType w:val="hybridMultilevel"/>
    <w:tmpl w:val="38F69C88"/>
    <w:lvl w:ilvl="0" w:tplc="1388C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E5C79"/>
    <w:multiLevelType w:val="hybridMultilevel"/>
    <w:tmpl w:val="BC5816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2316C1"/>
    <w:multiLevelType w:val="hybridMultilevel"/>
    <w:tmpl w:val="9362C3FE"/>
    <w:lvl w:ilvl="0" w:tplc="D5886D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111279"/>
    <w:multiLevelType w:val="hybridMultilevel"/>
    <w:tmpl w:val="D39CC5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7F6A7C"/>
    <w:multiLevelType w:val="hybridMultilevel"/>
    <w:tmpl w:val="70C82DCC"/>
    <w:lvl w:ilvl="0" w:tplc="8FFA00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93072"/>
    <w:multiLevelType w:val="multilevel"/>
    <w:tmpl w:val="712AD072"/>
    <w:lvl w:ilvl="0">
      <w:start w:val="3"/>
      <w:numFmt w:val="decimal"/>
      <w:lvlText w:val="%1.0"/>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nsid w:val="29FA132F"/>
    <w:multiLevelType w:val="hybridMultilevel"/>
    <w:tmpl w:val="72C2147A"/>
    <w:lvl w:ilvl="0" w:tplc="CF963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1E35DA"/>
    <w:multiLevelType w:val="hybridMultilevel"/>
    <w:tmpl w:val="DC506358"/>
    <w:lvl w:ilvl="0" w:tplc="098801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7978D1"/>
    <w:multiLevelType w:val="hybridMultilevel"/>
    <w:tmpl w:val="9EC6874C"/>
    <w:lvl w:ilvl="0" w:tplc="04090017">
      <w:start w:val="1"/>
      <w:numFmt w:val="lowerLetter"/>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nsid w:val="4A6F42CB"/>
    <w:multiLevelType w:val="hybridMultilevel"/>
    <w:tmpl w:val="B7886886"/>
    <w:lvl w:ilvl="0" w:tplc="B8D0A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B1E84"/>
    <w:multiLevelType w:val="hybridMultilevel"/>
    <w:tmpl w:val="E7262912"/>
    <w:lvl w:ilvl="0" w:tplc="32401430">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605B5F6F"/>
    <w:multiLevelType w:val="hybridMultilevel"/>
    <w:tmpl w:val="D6CA99CE"/>
    <w:lvl w:ilvl="0" w:tplc="17825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E57F4C"/>
    <w:multiLevelType w:val="hybridMultilevel"/>
    <w:tmpl w:val="A7E80876"/>
    <w:lvl w:ilvl="0" w:tplc="4D20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417F0F"/>
    <w:multiLevelType w:val="hybridMultilevel"/>
    <w:tmpl w:val="C4B85146"/>
    <w:lvl w:ilvl="0" w:tplc="B434A6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FE001B"/>
    <w:multiLevelType w:val="multilevel"/>
    <w:tmpl w:val="6388B540"/>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nsid w:val="695B0884"/>
    <w:multiLevelType w:val="multilevel"/>
    <w:tmpl w:val="B66CD03C"/>
    <w:lvl w:ilvl="0">
      <w:start w:val="3"/>
      <w:numFmt w:val="decimal"/>
      <w:lvlText w:val="%1"/>
      <w:lvlJc w:val="left"/>
      <w:pPr>
        <w:ind w:left="360" w:hanging="360"/>
      </w:pPr>
      <w:rPr>
        <w:rFonts w:hint="default"/>
        <w:b/>
      </w:rPr>
    </w:lvl>
    <w:lvl w:ilvl="1">
      <w:start w:val="2"/>
      <w:numFmt w:val="decimal"/>
      <w:lvlText w:val="%1.%2"/>
      <w:lvlJc w:val="left"/>
      <w:pPr>
        <w:ind w:left="18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18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540" w:hanging="1440"/>
      </w:pPr>
      <w:rPr>
        <w:rFonts w:hint="default"/>
        <w:b/>
      </w:rPr>
    </w:lvl>
    <w:lvl w:ilvl="6">
      <w:start w:val="1"/>
      <w:numFmt w:val="decimal"/>
      <w:lvlText w:val="%1.%2.%3.%4.%5.%6.%7"/>
      <w:lvlJc w:val="left"/>
      <w:pPr>
        <w:ind w:left="360" w:hanging="1440"/>
      </w:pPr>
      <w:rPr>
        <w:rFonts w:hint="default"/>
        <w:b/>
      </w:rPr>
    </w:lvl>
    <w:lvl w:ilvl="7">
      <w:start w:val="1"/>
      <w:numFmt w:val="decimal"/>
      <w:lvlText w:val="%1.%2.%3.%4.%5.%6.%7.%8"/>
      <w:lvlJc w:val="left"/>
      <w:pPr>
        <w:ind w:left="540" w:hanging="1800"/>
      </w:pPr>
      <w:rPr>
        <w:rFonts w:hint="default"/>
        <w:b/>
      </w:rPr>
    </w:lvl>
    <w:lvl w:ilvl="8">
      <w:start w:val="1"/>
      <w:numFmt w:val="decimal"/>
      <w:lvlText w:val="%1.%2.%3.%4.%5.%6.%7.%8.%9"/>
      <w:lvlJc w:val="left"/>
      <w:pPr>
        <w:ind w:left="360" w:hanging="1800"/>
      </w:pPr>
      <w:rPr>
        <w:rFonts w:hint="default"/>
        <w:b/>
      </w:rPr>
    </w:lvl>
  </w:abstractNum>
  <w:num w:numId="1">
    <w:abstractNumId w:val="0"/>
  </w:num>
  <w:num w:numId="2">
    <w:abstractNumId w:val="4"/>
  </w:num>
  <w:num w:numId="3">
    <w:abstractNumId w:val="9"/>
  </w:num>
  <w:num w:numId="4">
    <w:abstractNumId w:val="1"/>
  </w:num>
  <w:num w:numId="5">
    <w:abstractNumId w:val="10"/>
  </w:num>
  <w:num w:numId="6">
    <w:abstractNumId w:val="14"/>
  </w:num>
  <w:num w:numId="7">
    <w:abstractNumId w:val="2"/>
  </w:num>
  <w:num w:numId="8">
    <w:abstractNumId w:val="8"/>
  </w:num>
  <w:num w:numId="9">
    <w:abstractNumId w:val="3"/>
  </w:num>
  <w:num w:numId="10">
    <w:abstractNumId w:val="12"/>
  </w:num>
  <w:num w:numId="11">
    <w:abstractNumId w:val="7"/>
  </w:num>
  <w:num w:numId="12">
    <w:abstractNumId w:val="13"/>
  </w:num>
  <w:num w:numId="13">
    <w:abstractNumId w:val="5"/>
  </w:num>
  <w:num w:numId="14">
    <w:abstractNumId w:val="16"/>
  </w:num>
  <w:num w:numId="15">
    <w:abstractNumId w:val="6"/>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Sect"/>
    <w:footnote w:id="0"/>
    <w:footnote w:id="1"/>
  </w:footnotePr>
  <w:endnotePr>
    <w:endnote w:id="0"/>
    <w:endnote w:id="1"/>
  </w:endnotePr>
  <w:compat/>
  <w:rsids>
    <w:rsidRoot w:val="00277C20"/>
    <w:rsid w:val="00002B1F"/>
    <w:rsid w:val="0000740A"/>
    <w:rsid w:val="000238D5"/>
    <w:rsid w:val="000250DB"/>
    <w:rsid w:val="000379AE"/>
    <w:rsid w:val="00082D14"/>
    <w:rsid w:val="000855B8"/>
    <w:rsid w:val="000867EB"/>
    <w:rsid w:val="00087342"/>
    <w:rsid w:val="000918F7"/>
    <w:rsid w:val="000A4EE5"/>
    <w:rsid w:val="000E2CD7"/>
    <w:rsid w:val="000E4C6D"/>
    <w:rsid w:val="000E5506"/>
    <w:rsid w:val="00107259"/>
    <w:rsid w:val="001072F7"/>
    <w:rsid w:val="0010785D"/>
    <w:rsid w:val="0011055E"/>
    <w:rsid w:val="00116B5A"/>
    <w:rsid w:val="00122823"/>
    <w:rsid w:val="00122CCE"/>
    <w:rsid w:val="00127398"/>
    <w:rsid w:val="0013030B"/>
    <w:rsid w:val="0014264E"/>
    <w:rsid w:val="001456AE"/>
    <w:rsid w:val="00147E18"/>
    <w:rsid w:val="0015090A"/>
    <w:rsid w:val="00154895"/>
    <w:rsid w:val="00166825"/>
    <w:rsid w:val="00186F87"/>
    <w:rsid w:val="001A3C8C"/>
    <w:rsid w:val="001B042F"/>
    <w:rsid w:val="001B4E47"/>
    <w:rsid w:val="001B6A17"/>
    <w:rsid w:val="001C2B3E"/>
    <w:rsid w:val="001E041E"/>
    <w:rsid w:val="001F4DED"/>
    <w:rsid w:val="002020BA"/>
    <w:rsid w:val="00202ABF"/>
    <w:rsid w:val="002031ED"/>
    <w:rsid w:val="002137CA"/>
    <w:rsid w:val="00241847"/>
    <w:rsid w:val="00244B32"/>
    <w:rsid w:val="00255AD1"/>
    <w:rsid w:val="00256B43"/>
    <w:rsid w:val="00267279"/>
    <w:rsid w:val="00277C20"/>
    <w:rsid w:val="00281F6E"/>
    <w:rsid w:val="0028333D"/>
    <w:rsid w:val="00285960"/>
    <w:rsid w:val="002A46E2"/>
    <w:rsid w:val="002B527A"/>
    <w:rsid w:val="002C5932"/>
    <w:rsid w:val="002E2668"/>
    <w:rsid w:val="002E5D34"/>
    <w:rsid w:val="002E6050"/>
    <w:rsid w:val="002E7658"/>
    <w:rsid w:val="00303AC1"/>
    <w:rsid w:val="0032217A"/>
    <w:rsid w:val="003257E3"/>
    <w:rsid w:val="00342B31"/>
    <w:rsid w:val="00345CCC"/>
    <w:rsid w:val="00352A9F"/>
    <w:rsid w:val="00362D57"/>
    <w:rsid w:val="0039164F"/>
    <w:rsid w:val="003A14D8"/>
    <w:rsid w:val="003B2A37"/>
    <w:rsid w:val="003B63DB"/>
    <w:rsid w:val="003E09A0"/>
    <w:rsid w:val="003E4480"/>
    <w:rsid w:val="003E5C0F"/>
    <w:rsid w:val="003E6F84"/>
    <w:rsid w:val="003F3D37"/>
    <w:rsid w:val="003F561B"/>
    <w:rsid w:val="004061AC"/>
    <w:rsid w:val="004125A5"/>
    <w:rsid w:val="0041672F"/>
    <w:rsid w:val="00416C26"/>
    <w:rsid w:val="0041746F"/>
    <w:rsid w:val="0043063E"/>
    <w:rsid w:val="004313FC"/>
    <w:rsid w:val="00442EF9"/>
    <w:rsid w:val="00454CB6"/>
    <w:rsid w:val="00472E74"/>
    <w:rsid w:val="00473F4E"/>
    <w:rsid w:val="00475F90"/>
    <w:rsid w:val="00487117"/>
    <w:rsid w:val="004901AC"/>
    <w:rsid w:val="004A4061"/>
    <w:rsid w:val="004B6B2A"/>
    <w:rsid w:val="004C5760"/>
    <w:rsid w:val="004D1C3F"/>
    <w:rsid w:val="004D56DC"/>
    <w:rsid w:val="004E39D7"/>
    <w:rsid w:val="004E4F49"/>
    <w:rsid w:val="00510052"/>
    <w:rsid w:val="00524679"/>
    <w:rsid w:val="00524989"/>
    <w:rsid w:val="0053285A"/>
    <w:rsid w:val="00546AD0"/>
    <w:rsid w:val="00554381"/>
    <w:rsid w:val="00567666"/>
    <w:rsid w:val="00571A5E"/>
    <w:rsid w:val="00590A0E"/>
    <w:rsid w:val="005921E6"/>
    <w:rsid w:val="005C3161"/>
    <w:rsid w:val="005C7257"/>
    <w:rsid w:val="005D2822"/>
    <w:rsid w:val="00602581"/>
    <w:rsid w:val="006179E7"/>
    <w:rsid w:val="0062189E"/>
    <w:rsid w:val="00632308"/>
    <w:rsid w:val="00640372"/>
    <w:rsid w:val="00650FFC"/>
    <w:rsid w:val="006667F2"/>
    <w:rsid w:val="006765F0"/>
    <w:rsid w:val="006C2202"/>
    <w:rsid w:val="006E47B5"/>
    <w:rsid w:val="00712CEC"/>
    <w:rsid w:val="00723473"/>
    <w:rsid w:val="007257B6"/>
    <w:rsid w:val="007469E7"/>
    <w:rsid w:val="00773CF3"/>
    <w:rsid w:val="007770CD"/>
    <w:rsid w:val="00795159"/>
    <w:rsid w:val="007A54B4"/>
    <w:rsid w:val="007D29BA"/>
    <w:rsid w:val="007E76A4"/>
    <w:rsid w:val="007F3F35"/>
    <w:rsid w:val="0080162C"/>
    <w:rsid w:val="00803436"/>
    <w:rsid w:val="0080538C"/>
    <w:rsid w:val="00840BF5"/>
    <w:rsid w:val="008506D1"/>
    <w:rsid w:val="0086079A"/>
    <w:rsid w:val="00880202"/>
    <w:rsid w:val="008835A5"/>
    <w:rsid w:val="00885B2C"/>
    <w:rsid w:val="008A16D3"/>
    <w:rsid w:val="008A17FA"/>
    <w:rsid w:val="008A3549"/>
    <w:rsid w:val="008B12F2"/>
    <w:rsid w:val="008B5B13"/>
    <w:rsid w:val="008C034E"/>
    <w:rsid w:val="008C63FA"/>
    <w:rsid w:val="008C7D4F"/>
    <w:rsid w:val="008D3D2D"/>
    <w:rsid w:val="008E29A4"/>
    <w:rsid w:val="00916678"/>
    <w:rsid w:val="00916BD1"/>
    <w:rsid w:val="00921A28"/>
    <w:rsid w:val="009279CD"/>
    <w:rsid w:val="0094020E"/>
    <w:rsid w:val="0094742D"/>
    <w:rsid w:val="00947BBE"/>
    <w:rsid w:val="009524B1"/>
    <w:rsid w:val="00957AD4"/>
    <w:rsid w:val="00992E68"/>
    <w:rsid w:val="009A247F"/>
    <w:rsid w:val="009A7212"/>
    <w:rsid w:val="009B16BC"/>
    <w:rsid w:val="009E3FD9"/>
    <w:rsid w:val="009E586E"/>
    <w:rsid w:val="009F2128"/>
    <w:rsid w:val="00A013BF"/>
    <w:rsid w:val="00A22157"/>
    <w:rsid w:val="00A3506E"/>
    <w:rsid w:val="00A475CE"/>
    <w:rsid w:val="00A60F9B"/>
    <w:rsid w:val="00A720F5"/>
    <w:rsid w:val="00A73A8F"/>
    <w:rsid w:val="00A869B2"/>
    <w:rsid w:val="00AD2941"/>
    <w:rsid w:val="00AD299A"/>
    <w:rsid w:val="00AF0EA7"/>
    <w:rsid w:val="00B02ADD"/>
    <w:rsid w:val="00B15969"/>
    <w:rsid w:val="00B24B5B"/>
    <w:rsid w:val="00B313B0"/>
    <w:rsid w:val="00B41B47"/>
    <w:rsid w:val="00B42949"/>
    <w:rsid w:val="00B43041"/>
    <w:rsid w:val="00B5395B"/>
    <w:rsid w:val="00B6137B"/>
    <w:rsid w:val="00B7626A"/>
    <w:rsid w:val="00B936DB"/>
    <w:rsid w:val="00BA5133"/>
    <w:rsid w:val="00BA56AA"/>
    <w:rsid w:val="00BC6E04"/>
    <w:rsid w:val="00BD0929"/>
    <w:rsid w:val="00C01F65"/>
    <w:rsid w:val="00C166D9"/>
    <w:rsid w:val="00C243F9"/>
    <w:rsid w:val="00C24946"/>
    <w:rsid w:val="00C34E11"/>
    <w:rsid w:val="00C3562A"/>
    <w:rsid w:val="00C44798"/>
    <w:rsid w:val="00C5400A"/>
    <w:rsid w:val="00C6004E"/>
    <w:rsid w:val="00C63B52"/>
    <w:rsid w:val="00C7444E"/>
    <w:rsid w:val="00C81C4B"/>
    <w:rsid w:val="00C95AE2"/>
    <w:rsid w:val="00C97F30"/>
    <w:rsid w:val="00CA1EB7"/>
    <w:rsid w:val="00CA7CB8"/>
    <w:rsid w:val="00CC2EE7"/>
    <w:rsid w:val="00CC3413"/>
    <w:rsid w:val="00CF298E"/>
    <w:rsid w:val="00CF627B"/>
    <w:rsid w:val="00D0780F"/>
    <w:rsid w:val="00D13834"/>
    <w:rsid w:val="00D2365C"/>
    <w:rsid w:val="00D236A1"/>
    <w:rsid w:val="00D30DFD"/>
    <w:rsid w:val="00D364EC"/>
    <w:rsid w:val="00D44C09"/>
    <w:rsid w:val="00D44F8B"/>
    <w:rsid w:val="00D52A57"/>
    <w:rsid w:val="00D61BBF"/>
    <w:rsid w:val="00D63AB7"/>
    <w:rsid w:val="00D91A80"/>
    <w:rsid w:val="00D92346"/>
    <w:rsid w:val="00D9735A"/>
    <w:rsid w:val="00DE0FB8"/>
    <w:rsid w:val="00DE3FE6"/>
    <w:rsid w:val="00DF10BB"/>
    <w:rsid w:val="00DF17CE"/>
    <w:rsid w:val="00E03601"/>
    <w:rsid w:val="00E10578"/>
    <w:rsid w:val="00E16E65"/>
    <w:rsid w:val="00E171E2"/>
    <w:rsid w:val="00E21EE9"/>
    <w:rsid w:val="00E26010"/>
    <w:rsid w:val="00E31C43"/>
    <w:rsid w:val="00E41DC2"/>
    <w:rsid w:val="00E42AA6"/>
    <w:rsid w:val="00E475C2"/>
    <w:rsid w:val="00E5197A"/>
    <w:rsid w:val="00E556ED"/>
    <w:rsid w:val="00E613A3"/>
    <w:rsid w:val="00E8060E"/>
    <w:rsid w:val="00E8717E"/>
    <w:rsid w:val="00E87A3A"/>
    <w:rsid w:val="00E92C8F"/>
    <w:rsid w:val="00EA5BCD"/>
    <w:rsid w:val="00EB56A3"/>
    <w:rsid w:val="00EB65C9"/>
    <w:rsid w:val="00EB6703"/>
    <w:rsid w:val="00EC2C3D"/>
    <w:rsid w:val="00F03F2F"/>
    <w:rsid w:val="00F159F9"/>
    <w:rsid w:val="00F165CE"/>
    <w:rsid w:val="00F17956"/>
    <w:rsid w:val="00F2497E"/>
    <w:rsid w:val="00F40A1E"/>
    <w:rsid w:val="00F40DD4"/>
    <w:rsid w:val="00F54633"/>
    <w:rsid w:val="00F741A7"/>
    <w:rsid w:val="00FA0594"/>
    <w:rsid w:val="00FB1589"/>
    <w:rsid w:val="00FB3939"/>
    <w:rsid w:val="00FC4E96"/>
    <w:rsid w:val="00FD1217"/>
    <w:rsid w:val="00FE502E"/>
    <w:rsid w:val="00FE5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C20"/>
    <w:pPr>
      <w:ind w:left="720"/>
      <w:contextualSpacing/>
    </w:pPr>
  </w:style>
  <w:style w:type="paragraph" w:styleId="FootnoteText">
    <w:name w:val="footnote text"/>
    <w:basedOn w:val="Normal"/>
    <w:link w:val="FootnoteTextChar"/>
    <w:uiPriority w:val="99"/>
    <w:semiHidden/>
    <w:unhideWhenUsed/>
    <w:rsid w:val="00B31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3B0"/>
    <w:rPr>
      <w:sz w:val="20"/>
      <w:szCs w:val="20"/>
    </w:rPr>
  </w:style>
  <w:style w:type="character" w:styleId="FootnoteReference">
    <w:name w:val="footnote reference"/>
    <w:basedOn w:val="DefaultParagraphFont"/>
    <w:uiPriority w:val="99"/>
    <w:semiHidden/>
    <w:unhideWhenUsed/>
    <w:rsid w:val="00B313B0"/>
    <w:rPr>
      <w:vertAlign w:val="superscript"/>
    </w:rPr>
  </w:style>
  <w:style w:type="paragraph" w:styleId="NoSpacing">
    <w:name w:val="No Spacing"/>
    <w:uiPriority w:val="1"/>
    <w:qFormat/>
    <w:rsid w:val="004D1C3F"/>
    <w:pPr>
      <w:spacing w:after="0" w:line="240" w:lineRule="auto"/>
    </w:pPr>
  </w:style>
  <w:style w:type="paragraph" w:styleId="EndnoteText">
    <w:name w:val="endnote text"/>
    <w:basedOn w:val="Normal"/>
    <w:link w:val="EndnoteTextChar"/>
    <w:uiPriority w:val="99"/>
    <w:semiHidden/>
    <w:unhideWhenUsed/>
    <w:rsid w:val="00473F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F4E"/>
    <w:rPr>
      <w:sz w:val="20"/>
      <w:szCs w:val="20"/>
    </w:rPr>
  </w:style>
  <w:style w:type="character" w:styleId="EndnoteReference">
    <w:name w:val="endnote reference"/>
    <w:basedOn w:val="DefaultParagraphFont"/>
    <w:uiPriority w:val="99"/>
    <w:semiHidden/>
    <w:unhideWhenUsed/>
    <w:rsid w:val="00473F4E"/>
    <w:rPr>
      <w:vertAlign w:val="superscript"/>
    </w:rPr>
  </w:style>
  <w:style w:type="paragraph" w:styleId="Header">
    <w:name w:val="header"/>
    <w:basedOn w:val="Normal"/>
    <w:link w:val="HeaderChar"/>
    <w:uiPriority w:val="99"/>
    <w:semiHidden/>
    <w:unhideWhenUsed/>
    <w:rsid w:val="00342B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2B31"/>
  </w:style>
  <w:style w:type="paragraph" w:styleId="Footer">
    <w:name w:val="footer"/>
    <w:basedOn w:val="Normal"/>
    <w:link w:val="FooterChar"/>
    <w:uiPriority w:val="99"/>
    <w:unhideWhenUsed/>
    <w:rsid w:val="0034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8B56-C84D-43CA-A008-26EC4C11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6830</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esiaba</dc:creator>
  <cp:lastModifiedBy>esiaba</cp:lastModifiedBy>
  <cp:revision>2</cp:revision>
  <dcterms:created xsi:type="dcterms:W3CDTF">2024-04-27T14:18:00Z</dcterms:created>
  <dcterms:modified xsi:type="dcterms:W3CDTF">2024-04-27T14:18:00Z</dcterms:modified>
</cp:coreProperties>
</file>